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ԲԿԳԿ-ԷԱՃԱՊՁԲ-26/15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Բարձրագույն կրթության և գիտության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Օրբելի եղբայրների փողոց 22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Բարձրագույն կրթության և գիտության կոմիտեի կարիքների համար գիտական սարքերի և սարքավորումների ձեռքբերման նպատակով ԲԿԳԿ-ԷԱՃԱՊՁԲ-26/15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Առաքելյան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98389689 (ներքին՝05)</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a.arakelyan@promotion.am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Բարձրագույն կրթության և գիտության կոմիտե</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ԲԿԳԿ-ԷԱՃԱՊՁԲ-26/15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Բարձրագույն կրթության և գիտության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Բարձրագույն կրթության և գիտության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Բարձրագույն կրթության և գիտության կոմիտեի կարիքների համար գիտական սարքերի և սարքավորումների ձեռքբերման նպատակով ԲԿԳԿ-ԷԱՃԱՊՁԲ-26/15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Բարձրագույն կրթության և գիտության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Բարձրագույն կրթության և գիտության կոմիտեի կարիքների համար գիտական սարքերի և սարքավորումների ձեռքբերման նպատակով ԲԿԳԿ-ԷԱՃԱՊՁԲ-26/15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ԲԿԳԿ-ԷԱՃԱՊՁԲ-26/15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a.arakelyan@promotion.am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Բարձրագույն կրթության և գիտության կոմիտեի կարիքների համար գիտական սարքերի և սարքավորումների ձեռքբերման նպատակով ԲԿԳԿ-ԷԱՃԱՊՁԲ-26/15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Իներտ Միջավայի Պահարան 4 ձեռնոցով, ազոտի և ջրածնի գեներատորներով, խառնման կայանքով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1.2 Սույն ընթացակարգի շրջանակում, ընտրված մասնակցի առաջարկության հիման վրա, կհատկացվի կանխավճար` ներքոհիշյալ չափով և ժամկետներում`</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հատկացման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 չափը (տոկոս)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(ամիսը, տարեթիվը)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377.46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4.5869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2026.04.01.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Բարձրագույն կրթության և գիտության կոմիտե</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ԲԿԳԿ-ԷԱՃԱՊՁԲ-26/15</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ԲԿԳԿ-ԷԱՃԱՊՁԲ-26/15</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«ԲԿԳԿ-ԷԱՃԱՊՁԲ-26/15»*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Բարձրագույն կրթության և գիտության կոմիտե*  (այսուհետ` Պատվիրատու) կողմից կազմակերպված` ԲԿԳԿ-ԷԱՃԱՊՁԲ-26/15*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Բարձրագույն կրթության և գիտության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«ԲԿԳԿ-ԷԱՃԱՊՁԲ-26/15»*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Բարձրագույն կրթության և գիտության կոմիտե*  (այսուհետ` Պատվիրատու) կողմից կազմակերպված` ԲԿԳԿ-ԷԱՃԱՊՁԲ-26/15*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Բարձրագույն կրթության և գիտության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Հավելված 4.2</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«ԲԿԳԿ-ԷԱՃԱՊՁԲ-26/15»*  ծածկագրով</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Էլեկտրոնային աճուրդի հրավերի</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ԵՐԱՇԽԻՔ N __________</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(կանխավճարի ապահովում)</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1.Սույն երաշխիքը (այսուհետ՝ երաշխիք) հանդիսանում է Բարձրագույն կրթության և գիտության կոմիտե</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(այսուհետ՝ բենեֆիցիար) և ________________________________(այսուհետ՝ պրինցիպալ) միջև</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ընտրված մասնակցի անվանումը</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կնքվելիք N_____________________________ պայմանագրով նախատեսված  կանխավճարի</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կնքվելիք պայմանագրի համարը</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տրամադրման շրջանակում պայմանագրով նախատեսված պարտավորությունների (այսուհետ՝ երաշխավորված պարտավորություններ) կատարման ապահովում:</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2. Երաշխիքով_____________________________________________(այսուհետ՝ երաշխիք տվող</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երաշխիքը տվող բանկի անվանումը</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անձ) անվերապահորեն պարտավորվում է բենեֆիցիարի՝ սույն երաշխիքով սահմանված կարգով և ժամկետում</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ներկայացված պահանջով (այսուհետ՝ պահանջ) բենեֆիցիարին վճարել_________________________________</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գումարը թվերով և տառերով</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(այսուհետ՝ երաշխիքի գումար)՝ պահանջն ստանալուց տասը աշխատանքային օրվա ընթացքում:   Վճարումը</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կատարվում է բենեֆիցիարի_________________________________հաշվեհամարին փոխանցման միջոցով:</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հաշվեհամարը</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3. Սույն երաշխիքն անհետկանչելի է:</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5. Երաշխիքը գործում է թողարկման պահից և ուժի մեջ է բենեֆիցիարի և պրինցիպալի միջև կնքվելիք N___________________________</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կնքվելիք պայմանագրի համարը</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պայմանագիրն ուժի մեջ մտնելու օրվանից մինչև _______________________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____________________ էլեկտրոնային փոստի հասցեին։</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1) N_____________________________________________պայմանագրի, ներառյալ նաև դրանում կատարված</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կնքվելիք պայմանագրի համարը</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կատարված փոփոխությունների, լրացուցիչ համաձայնագրերի պատճենները.</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2) բենեֆիցիարի կողմից պայմանագիրը միակողմանի լուծելու մասին</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www.procurement.am</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հասցով գործող տեղեկագրում հրապարակած ծանուցումը:</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8. Երաշխիք տվող անձը մերժում է բենեֆիցիարի պահանջը, եթե`</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1) պահանջը կամ կից փաստաթղթերը չեն համապատասխանում սույն երաշխիքի պայմաններին.</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2) պահանջը ներկայացվել է երաշխիքով սահմանված ժամկետի ավարտից հետո:</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Գործադիր մարմնի ղեկավար___________________________________</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__________________________________________________________</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ամիսը, ամսաթիվը, տարեթիվը</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ԲԱՐՁՐԱԳՈՒՅՆ ԿՐԹՈՒԹՅԱՆ ԵՎ ԳԻՏՈՒԹՅԱՆ ԿՈՄԻՏԵԻ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3.2 Պայմանագրի գնից` մինչև               ՀՀ դրամը, Գնորդը փոխանցում է Վաճառողի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Վաճառողին վճարումներ չեն կատարվում: 7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Իներտ Միջավայի Պահարան 4 ձեռնոցով, ազոտի և ջրածնի գեներատորներով, խառնման կայանքով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Սարքի աշխատանքը ամբողջությամբ ավտոնոմ է, սարքի իրանը ամբողջությամբ պատրաստված է 304 կարգի առնվազն 3 մմ հաստությամբ չժանգոտվող պողպատից, դիմապակու հաստությունը առնվազն 12մմ է, որը երկկողմ լամինացված է: Սարքը հագեցած է թթվածնի, օրգանական լուծիչների և խոնավության սենսորներով և դրանց պարունակությունը առավելագույնը 1 PPM կամ ≥99,9995% ապահովվող մաքրման կայանքով՝ առնվազն 1 հատ առնվազն 6,5 կգ պղնձե, առնվազն 1 հատ առնվազն 6 կգ մոլեկուլային ցանցային ֆիլտրեր, առնվազն 17լ ծավալով օրգանական միացությունների զտման ֆիլտր: Առնվազն 7 դույմ սենսորային կառավարման վահանակ, վակումային պոմպ Edwards RV-12 կամ Vacuubrand կամ Լeybold, առնվազն 2*10-3 վակումի և 4լ/վ հզուրությամբ: Սարքն ունի կողային երկու անկախ խցիկներ (φ360×600±2մմ և φ150×360±2մմ)՝ նախատեսված առանց հիմնական խցիկի հերմետիկության խախտման իրեր ներս և դուրս տեղափոխելու համար: Լուսավորություն՝ առնվազն 48 վտ ԼԵԴ լույս։ 4 հատ բութիլ ձեռնոց 0,4մմ պատի հաստությամբ, չափսերը՝ 200*800±2մմ: Սարքն ունի վակուումի/ազոտի փական, առնվազն 8 հոսանքի վարդակ, առնվազն չորս ստանդարտ KF-40 պորտեր, կրկնակի HEPA ֆիլտր, առնվազն 100մ3/ժ հզորությամբ օդափոխիչ, 4 դարակաշար, խցիկի ներքին չափսեր՝ 2000±100*800±50*1000±100մմ, սարքի արտաքին չափսեր՝ 2600±100x800±50*1800±100մմ:  
Ազոտի գեներատոր: Գեներացված գազի մաքրություն ≥99,999%: Սարքը նախատեսված է ձեռնոցատուփերին գերմաքուր գազային ազոտի մատակարարման և պահպանման համար։ Տեխնիկական պարամետրերն են՝ արտադրողականություն՝ ≥ 17 Լ / Րոպե: Գեներացված գազի ելքային ճնշում՝ ≥ 8 մթն, գազի պահպանման բալոնի ծավալ՝ ≥ 100 Լ: Սարքի սնուցման պարամետրեր՝ 220 վ / 50Հց, 1 կվտ։ Սարքի արտաքին չափսեր՝ 700*600*1300 մմ ± 10%: Սարքը կառավարվում է ծրագրավորվող թվային համակարգով, հագեցած է մի շարք անվտանգային համակարգերով, ինչպես նաև մուտքային/ելքային գազերի, բալոնի ճնշման ցուցիչներով։ Աշխատանքային ռեժիմում սարքի աղմուկը ոչ ավել քան 50 դբ։ 
Ազոտի գեներատորը համալրված է՝ 
1) օդի կոմպրեսորով՝ առնվազն 200 Լ ծավալով բաքով, 4 հատ 1500 Վտ անյուղ մեմբրանային պոմպերով (ընդհանուր 6 կվտ): 2) Օդը չորացնող ավտոնոմ սարքից՝ նախատեսված է 2,5-3 մ3/ր օդի հզորությամբ կոմպրեսորի արտադրած 8-12 մթնոլորոտ ճնշման տակ գտնվող գերտաք օդը սառեցնելու, կոնդենսատը կուտակելու և ավտոմատ կերպով այն հեռացնելու համար: Այն բաղկացած է 600վտ կոմպրեսորից, հովացնող օդափոխիչից, հովացման ջերմափոխանակիչից: Ունի եռաստիճան ֆիլտրման համակարգ՝ ջուրը, օրգանական միացությունները, փոշին, բակտերիաները և հոտերը 99,9% հեռացնելու համար, մաքրված օդում մնացորդների պարունակությունը չպետք է գերազանցի 0,001 մգ/մ3, 0,001 ppm: 
Ջրածնի գեներատոր: Նախատեսված է գերմաքուր չոր գազային ջրածնի ստացման։ Տեխնիկական պարամետրերն են. Գեներացված գազի մաքրություն ≥99,99%: Գեներացված գազի արտադրողականություն․ ≥ 1000 մլ / րոպե: Գեներացված գազի ելքային ճնշում․ ≥ 6 մթն․: Սարքի սնուցման պարամետրեր․ 220 վոլտ/50Հց, 350 վտ։ Սարքի արտաքին չափսեր առավելագույնը 60*30*45 սմ: Սարքը կառավարվում է ծրագրավորվող թվային համակարգով, հագեցած է մի շարք անվտանգային համակարգերով, ինչպես նաև մուտքային/ելքային գազերի ցուցիչներով։ Աշխատանքային ռեժիմում սարքի աղմուկը ոչ ավել քան 50 դբ։   
Գազերի խառնման կայանք: Թողունակությունը առնվազն 25 լ/ր, առավելագույն մուտքային ճնշում՝ 60 մթն, առավելագույն ելքային ճնշում՝ 25 մթն, խողովակաշար՝ 8 մմ, ճշգրտությունը առնվազն՝ 2,5%:  
Համակարգը պետք է ներառի հավելյալ պահեստամասեր՝ 2 զույգ բութիլային ձեռնոց, 2 զույգ ձեռնոցի օղակներ, վակումային յուղ 8 լ, օդի ֆիլտր և կաթիլորսիչ՝ կարգավորվող փականով՝ 1 հատ, 8 և 10 մմ պոլիուրետանյաին խողովակներ՝ 50-ական մետր, միացումների համար անհրաժեշտ ցանկացած այլ կցամաս, փական, ճնշաչափ և այլն պետք է տրամադրվի մատակարարի կողմից: 
Փաթեթը ներառում է՝ տեղափոխում և տեղադրում ՕԴՔ ԳՏԿ 2 հարկի լաբորատորիայում, սարքի մեկնարկ, ուսուցում:  Երաշխիքային ժամկետը՝ առնվազն 1 տարի: Երաշխիքային սպասարկում՝ առնվազն 1 տարի: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Երևան, Ազատության պող․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4 ամսվա ընթացքում, բացառությամբ այն դեպքերի, երբ ապրանքի մատակարարը համաձայն է ավելի շուտ ժամկետներում մատակարարել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