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ԲԿԳԿ-ԷԱՃԱՊՁԲ-26/21</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ԲԿԳԿ-ԷԱՃԱՊՁԲ-26/21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16</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16</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98389689 (ներքին՝05)</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ԲԿԳԿ-ԷԱՃԱՊՁԲ-26/21</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ԲԿԳԿ-ԷԱՃԱՊՁԲ-26/21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ԲԿԳԿ-ԷԱՃԱՊՁԲ-26/21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ԲԿԳԿ-ԷԱՃԱՊՁԲ-26/21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ԲԿԳԿ-ԷԱՃԱՊՁԲ-26/21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135050850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Ատոմաուժային մանրադիտակ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16</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377.46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4.5869</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434.27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ԲԿԳԿ-ԷԱՃԱՊՁԲ-26/21</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ԲԿԳԿ-ԷԱՃԱՊՁԲ-26/21</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ԲԿԳԿ-ԷԱՃԱՊՁԲ-26/21</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ԲԿԳԿ-ԷԱՃԱՊՁԲ-26/21</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«ԲԿԳԿ-ԷԱՃԱՊՁԲ-26/21»*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Բարձրագույն կրթության և գիտության կոմիտե</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ԲԿԳԿ-ԷԱՃԱՊՁԲ-26/21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ֆինանսների նախարարության գործառնական վարչություն 900011045565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«ԲԿԳԿ-ԷԱՃԱՊՁԲ-26/21»*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«ԲԿԳԿ-ԷԱՃԱՊՁԲ-26/21»*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ԲԿԳԿ-ԷԱՃԱՊՁԲ-26/21*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ԲԿԳԿ-ԷԱՃԱՊՁԲ-26/21</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«ԲԿԳԿ-ԷԱՃԱՊՁԲ-26/21»*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ԲԿԳԿ-ԷԱՃԱՊՁԲ-26/21*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«ԲԿԳԿ-ԷԱՃԱՊՁԲ-26/21»*  ծածկագրով</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ԲԱՐՁՐԱԳՈՒՅՆ ԿՐԹՈՒԹՅԱՆ ԵՎ ԳԻՏՈՒԹՅԱՆ ԿՈՄԻՏԵԻ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Ատոմաուժային մանրադիտակ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Համակարգը պետք է սկանավորի նմուշը XY հարթության մեջ և զոնդը՝ Z առանցքում։
Միայն զոնդի սկանավորման կամ միայն նմուշի սկանավորման այլընտրանքային լուծումները ընդունելի  չեն։
սկաների կոնֆիգուրացիան պետք է օպտիմալացվի՝ բարձր ճշգրտություն ապահովելու համար՝ միաժամանակ աջակցելով մեծ նմուշներին։ Զոնդի սկանավորումը Z առանցքում, այլ ոչ թե նմուշի, վերացնում է նմուշի զանգվածի բացասական ազդեցությունը AFM-ի աշխատանքի վրա։ 
Համակարգը պետք է հագեցած լինի XY սկաներով, որոնք հիմնված են ճկման ուղղորդվող պիեզոէլեկտրական տարրերի վրա, ինչը ապահովում է X, Y և Z ուղղությունների միջև խաչաձև շփման արդյունավետ մեկուսացումը։ Պիեզո խողովակների վրա հիմնված սկաներների օգտագործումը թույլատրված չէ։ Միայն ճկման ուղղորդվող դիզայնով պիեզո փուլերը կարող են ապահովել մեկ առանցքով խիստ սահմանափակված շարժում։ Համակարգը պետք է հագեցած լինի ծռման ուղղորդվող պիեզոէլեկտրական դիզայնի վրա հիմնված Z-սկաներով, որոնք ապահովում են X, Y և Z սկանավորման ուղղությունների միջև արդյունավետ տարանջատում և նվազագույնի են հասցնում խաչաձև շփումը: Պիեզո խողովակների վրա հիմնված սկաներների օգտագործումը թույլատրված չէ:
Համակարգը պետք է աջակցի առնվազն 40 մկմ Z-միջակայք: Այս սկաները պետք է կարողանա հասնել ատոմային ցանցի լուծաչափի:
Մեծ Z-միջակայքը անհրաժեշտ է արտահայտված ռելիեֆով նմուշների հետ աշխատելու, ինչպես նաև մեծ փոխազդեցության հեռավորությունների վրա ուժ-հեռավորություն չափելու համար:
Համակարգը պետք է նախագծված լինի այնպես, որ զոնդը (կոնսոլը), լազերային մոդուլը և լուսադետեկտորը միասին շարժվեն Z-առանցքի երկայնքով՝ նվազագույնի հասցնելով այս բաղադրիչների համեմատական անհամապատասխանության պատճառով առաջացած «կեղծ շեղման» սխալը: «Կեղծ շեղումը» վերաբերում է այն իրավիճակին, երբ շեղման ազդանշանը փոխվում է զոնդի Z առանցքի երկայնքով շարժվելիս, չնայած արտաքին ուժի բացակայությանը, որը առաջացնում է կոնսոլի իրական շեղում:
Ծրագրային ապահովումը պետք է աջակցի Սադերի հիդրոդինամիկ մեթոդին՝ կոնսոլի կոշտության կարգաբերման համար: Սադերի մեթոդը կարող է լինել նախընտրելի ընտրություն բարձր կոշտությամբ զոնդերի տրամաչափման համար։
Այս մեթոդի իրականացումը պետք է լիովին ինտեգրված լինի AFM սարքավորումների և ծրագրային ապահովման մեջ։
Արտաքին կամ երրորդ կողմի սարքավորումների և/կամ ծրագրային ապահովման օգտագործում պահանջող առաջարկները չեն ընդունվի։ Համակարգը պետք է ունենա այնպիսի գործառույթներ, որոնք ապահովում են շահագործման հեշտությունը և հնարավորություն են տալիս արագորեն ստանալ բարձրորակ պատկերներ՝ առանց բարդ կարգավորումների։
Ատոմային ուժային մանրադիտակում (AFM) ավտոմատ քանակական տրամաչափման ֆունկցիա.
Համակարգը պետք է ունենա կոնսոլային զգայունության (շեղման զգայունություն / INVOLS) և զսպանակի հաստատունի ավտոմատ տրամաչափում՝ պարզապես ընտրելով զոնդի տեսակը և սեղմելով մեկ կոճակ։
Տրամաչափման ընթացքում զոնդի և նմուշի միջև շփումը պետք է կանխվի՝ ծայրին վնասվելուց խուսափելու համար։
Այս ֆունկցիան պետք է ապահովի զոնդի պարամետրերի իրական տրամաչափումը, այլ ոչ թե հույսը դնի անվանական աղյուսակային զգայունության և զսպանակի հաստատունի արժեքների վրա։
Լիովին տրամաչափված զոնդը կարևոր է վերարտադրելի սկանավորման արդյունքներ ստանալու և քանակական չափումներ կատարելու համար։ Ձեռքով տրամաչափումը համեմատաբար բարդ է և կրում է զոնդի սրության վատթարացման (և, հետևաբար, լուծաչափի նվազման) ռիսկ, քանի որ այն ենթադրում է զոնդի նմուշի մակերեսին շփում։ Համակարգը պետք է ապահովի բազմահաճախականության AC ռեժիմով (հպման ռեժիմ) աշխատանքը, որի դեպքում երկու նշված գրգռման հաճախականությունները միաժամանակ կիրառվում են և միաժամանակ գրանցվում են սինխրոն դետեկտորների (կողպման ուժեղացուցիչներ) միջոցով՝ յուրաքանչյուր հաճախականության վրա ամպլիտուդային և փուլային բաղադրիչները չափելու համար:
Երկու հաճախականություններում միայն սինխրոն հայտնաբերումը առանց դրանք միաժամանակ գրգռելու բավարար չէ. երկու հաճախականություններն էլ պետք է միաժամանակ գրգռվեն՝ օգտագործելով խառը գրգռման ազդանշան:
Երկրորդ հաճախականության վրա ամպլիտուդային-փուլային արձագանքը (սովորաբար կոնսոլի ավելի բարձր սեփական ռեժիմում) ապահովում է պատկերի լրացուցիչ հակադրություն, մինչդեռ հիմնական տեղագրական հետադարձ կապի օղակը գործում է հիմնարար ռեզոնանսային հաճախականությամբ: Ազդանշան-աղմուկ հարաբերակցությունը օպտիմալացնելու համար երկրորդ հաճախականությունը պետք է միաժամանակ գրգռվի հիմնարար ռեզոնանսային հաճախականության հետ:  Երաշխիքային  ժամկետ 1 տարի: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Ալիխանյան եղբ. Փող.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1 տարվա ընթացքում, բացառությամբ այն դեպքերի, երբ ապրանքի մատակարարը համաձայն է ավելի շուտ ժամկետներում մատակարարել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