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361" w:tblpY="432"/>
        <w:tblW w:w="11610" w:type="dxa"/>
        <w:tblLook w:val="04A0" w:firstRow="1" w:lastRow="0" w:firstColumn="1" w:lastColumn="0" w:noHBand="0" w:noVBand="1"/>
      </w:tblPr>
      <w:tblGrid>
        <w:gridCol w:w="11610"/>
      </w:tblGrid>
      <w:tr w:rsidR="00994048" w:rsidRPr="00994048" w:rsidTr="00994048">
        <w:trPr>
          <w:trHeight w:val="2550"/>
        </w:trPr>
        <w:tc>
          <w:tcPr>
            <w:tcW w:w="11610" w:type="dxa"/>
            <w:vMerge w:val="restart"/>
            <w:tcBorders>
              <w:top w:val="nil"/>
              <w:left w:val="nil"/>
              <w:bottom w:val="nil"/>
              <w:right w:val="nil"/>
            </w:tcBorders>
            <w:shd w:val="clear" w:color="auto" w:fill="auto"/>
            <w:hideMark/>
          </w:tcPr>
          <w:p w:rsidR="00994048" w:rsidRDefault="00994048" w:rsidP="00994048">
            <w:pPr>
              <w:tabs>
                <w:tab w:val="left" w:pos="9970"/>
              </w:tabs>
              <w:spacing w:after="0" w:line="240" w:lineRule="auto"/>
              <w:jc w:val="center"/>
              <w:rPr>
                <w:rFonts w:ascii="GHEA Grapalat" w:eastAsia="Times New Roman" w:hAnsi="GHEA Grapalat" w:cs="Calibri"/>
                <w:color w:val="000000"/>
              </w:rPr>
            </w:pPr>
            <w:bookmarkStart w:id="0" w:name="_GoBack"/>
            <w:proofErr w:type="spellStart"/>
            <w:r w:rsidRPr="00994048">
              <w:rPr>
                <w:rFonts w:ascii="GHEA Grapalat" w:eastAsia="Times New Roman" w:hAnsi="GHEA Grapalat" w:cs="Calibri"/>
                <w:b/>
                <w:bCs/>
                <w:color w:val="000000"/>
              </w:rPr>
              <w:t>Ծանոթություն</w:t>
            </w:r>
            <w:proofErr w:type="spellEnd"/>
          </w:p>
          <w:bookmarkEnd w:id="0"/>
          <w:p w:rsidR="00994048" w:rsidRPr="00994048" w:rsidRDefault="00994048" w:rsidP="00994048">
            <w:pPr>
              <w:tabs>
                <w:tab w:val="left" w:pos="9970"/>
              </w:tabs>
              <w:spacing w:after="0" w:line="240" w:lineRule="auto"/>
              <w:rPr>
                <w:rFonts w:ascii="GHEA Grapalat" w:eastAsia="Times New Roman" w:hAnsi="GHEA Grapalat" w:cs="Calibri"/>
                <w:b/>
                <w:bCs/>
                <w:color w:val="000000"/>
              </w:rPr>
            </w:pPr>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տեխնիկական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բնութագրերի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կազմման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չափորոշիչները</w:t>
            </w:r>
            <w:proofErr w:type="spellEnd"/>
            <w:r w:rsidRPr="00994048">
              <w:rPr>
                <w:rFonts w:ascii="GHEA Grapalat" w:eastAsia="Times New Roman" w:hAnsi="GHEA Grapalat" w:cs="Calibri"/>
                <w:color w:val="000000"/>
              </w:rPr>
              <w:t xml:space="preserve"> ՀՀ </w:t>
            </w:r>
            <w:proofErr w:type="spellStart"/>
            <w:r w:rsidRPr="00994048">
              <w:rPr>
                <w:rFonts w:ascii="GHEA Grapalat" w:eastAsia="Times New Roman" w:hAnsi="GHEA Grapalat" w:cs="Calibri"/>
                <w:color w:val="000000"/>
              </w:rPr>
              <w:t>Կառավարության</w:t>
            </w:r>
            <w:proofErr w:type="spellEnd"/>
            <w:r w:rsidRPr="00994048">
              <w:rPr>
                <w:rFonts w:ascii="GHEA Grapalat" w:eastAsia="Times New Roman" w:hAnsi="GHEA Grapalat" w:cs="Calibri"/>
                <w:color w:val="000000"/>
              </w:rPr>
              <w:t xml:space="preserve"> 02.05.2013թ N502-Ն </w:t>
            </w:r>
            <w:proofErr w:type="spellStart"/>
            <w:r w:rsidRPr="00994048">
              <w:rPr>
                <w:rFonts w:ascii="GHEA Grapalat" w:eastAsia="Times New Roman" w:hAnsi="GHEA Grapalat" w:cs="Calibri"/>
                <w:color w:val="000000"/>
              </w:rPr>
              <w:t>որոշման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համաձայն</w:t>
            </w:r>
            <w:proofErr w:type="spellEnd"/>
            <w:r w:rsidRPr="00994048">
              <w:rPr>
                <w:rFonts w:ascii="GHEA Grapalat" w:eastAsia="Times New Roman" w:hAnsi="GHEA Grapalat" w:cs="Calibri"/>
                <w:color w:val="000000"/>
              </w:rPr>
              <w:t xml:space="preserve"> ՀՀ </w:t>
            </w:r>
            <w:proofErr w:type="spellStart"/>
            <w:r w:rsidRPr="00994048">
              <w:rPr>
                <w:rFonts w:ascii="GHEA Grapalat" w:eastAsia="Times New Roman" w:hAnsi="GHEA Grapalat" w:cs="Calibri"/>
                <w:color w:val="000000"/>
              </w:rPr>
              <w:t>գնման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օրենքի</w:t>
            </w:r>
            <w:proofErr w:type="spellEnd"/>
            <w:r w:rsidRPr="00994048">
              <w:rPr>
                <w:rFonts w:ascii="GHEA Grapalat" w:eastAsia="Times New Roman" w:hAnsi="GHEA Grapalat" w:cs="Calibri"/>
                <w:color w:val="000000"/>
              </w:rPr>
              <w:t xml:space="preserve"> 13-րդ </w:t>
            </w:r>
            <w:proofErr w:type="spellStart"/>
            <w:r w:rsidRPr="00994048">
              <w:rPr>
                <w:rFonts w:ascii="GHEA Grapalat" w:eastAsia="Times New Roman" w:hAnsi="GHEA Grapalat" w:cs="Calibri"/>
                <w:color w:val="000000"/>
              </w:rPr>
              <w:t>հադվածի</w:t>
            </w:r>
            <w:proofErr w:type="spellEnd"/>
            <w:r w:rsidRPr="00994048">
              <w:rPr>
                <w:rFonts w:ascii="GHEA Grapalat" w:eastAsia="Times New Roman" w:hAnsi="GHEA Grapalat" w:cs="Calibri"/>
                <w:color w:val="000000"/>
              </w:rPr>
              <w:t xml:space="preserve">, 5-րդ </w:t>
            </w:r>
            <w:proofErr w:type="spellStart"/>
            <w:r w:rsidRPr="00994048">
              <w:rPr>
                <w:rFonts w:ascii="GHEA Grapalat" w:eastAsia="Times New Roman" w:hAnsi="GHEA Grapalat" w:cs="Calibri"/>
                <w:color w:val="000000"/>
              </w:rPr>
              <w:t>մասի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համաձայն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Գնման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առարկայի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հատկանիշները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չպետք</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պահանջ</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հղում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պարունակեն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որևէ</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առարկայի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ֆիրմայի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անվանմանը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արտոնագրին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էսքիզին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մոդելին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ծագման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երկրին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կոնկրետ</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աղբյուրին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արտադրողին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բացառությամբ</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այն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դեպքերի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երբ</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անհնար</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գնման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առարկայի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բնութագրումն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առանց</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դրանց:Հղումներ</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օգտագործելու</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դեպքում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հատկանիշների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բնութագիրը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պետք</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պարունակի</w:t>
            </w:r>
            <w:proofErr w:type="spellEnd"/>
            <w:r w:rsidRPr="00994048">
              <w:rPr>
                <w:rFonts w:ascii="GHEA Grapalat" w:eastAsia="Times New Roman" w:hAnsi="GHEA Grapalat" w:cs="Calibri"/>
                <w:color w:val="000000"/>
              </w:rPr>
              <w:t xml:space="preserve"> &lt;&lt;</w:t>
            </w:r>
            <w:proofErr w:type="spellStart"/>
            <w:r w:rsidRPr="00994048">
              <w:rPr>
                <w:rFonts w:ascii="GHEA Grapalat" w:eastAsia="Times New Roman" w:hAnsi="GHEA Grapalat" w:cs="Calibri"/>
                <w:color w:val="000000"/>
              </w:rPr>
              <w:t>կամ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համարժեք</w:t>
            </w:r>
            <w:proofErr w:type="spellEnd"/>
            <w:r w:rsidRPr="00994048">
              <w:rPr>
                <w:rFonts w:ascii="GHEA Grapalat" w:eastAsia="Times New Roman" w:hAnsi="GHEA Grapalat" w:cs="Calibri"/>
                <w:color w:val="000000"/>
              </w:rPr>
              <w:t xml:space="preserve">&gt;&gt; </w:t>
            </w:r>
            <w:proofErr w:type="spellStart"/>
            <w:r w:rsidRPr="00994048">
              <w:rPr>
                <w:rFonts w:ascii="GHEA Grapalat" w:eastAsia="Times New Roman" w:hAnsi="GHEA Grapalat" w:cs="Calibri"/>
                <w:color w:val="000000"/>
              </w:rPr>
              <w:t>բառերը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ժամկետները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գնորդին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հանձնման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պահին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պետք</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լինեն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հետևյալ</w:t>
            </w:r>
            <w:proofErr w:type="spellEnd"/>
            <w:r w:rsidRPr="00994048">
              <w:rPr>
                <w:rFonts w:ascii="GHEA Grapalat" w:eastAsia="Times New Roman" w:hAnsi="GHEA Grapalat" w:cs="Calibri"/>
                <w:color w:val="000000"/>
              </w:rPr>
              <w:t xml:space="preserve">՝                                                                                                                                                                                                                                                                                                                                                                                                    ա. 2.5 </w:t>
            </w:r>
            <w:proofErr w:type="spellStart"/>
            <w:r w:rsidRPr="00994048">
              <w:rPr>
                <w:rFonts w:ascii="GHEA Grapalat" w:eastAsia="Times New Roman" w:hAnsi="GHEA Grapalat" w:cs="Calibri"/>
                <w:color w:val="000000"/>
              </w:rPr>
              <w:t>տարվանից</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ավելի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ունեցող</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դեղերը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հանձնման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պահին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պետք</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ունենան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առնվազն</w:t>
            </w:r>
            <w:proofErr w:type="spellEnd"/>
            <w:r w:rsidRPr="00994048">
              <w:rPr>
                <w:rFonts w:ascii="GHEA Grapalat" w:eastAsia="Times New Roman" w:hAnsi="GHEA Grapalat" w:cs="Calibri"/>
                <w:color w:val="000000"/>
              </w:rPr>
              <w:t xml:space="preserve"> 2 </w:t>
            </w:r>
            <w:proofErr w:type="spellStart"/>
            <w:r w:rsidRPr="00994048">
              <w:rPr>
                <w:rFonts w:ascii="GHEA Grapalat" w:eastAsia="Times New Roman" w:hAnsi="GHEA Grapalat" w:cs="Calibri"/>
                <w:color w:val="000000"/>
              </w:rPr>
              <w:t>տարի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մնացորդային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w:t>
            </w:r>
            <w:proofErr w:type="spellEnd"/>
            <w:r w:rsidRPr="00994048">
              <w:rPr>
                <w:rFonts w:ascii="GHEA Grapalat" w:eastAsia="Times New Roman" w:hAnsi="GHEA Grapalat" w:cs="Calibri"/>
                <w:color w:val="000000"/>
              </w:rPr>
              <w:t xml:space="preserve">,  </w:t>
            </w:r>
            <w:r w:rsidRPr="00994048">
              <w:rPr>
                <w:rFonts w:ascii="GHEA Grapalat" w:eastAsia="Times New Roman" w:hAnsi="GHEA Grapalat" w:cs="Calibri"/>
                <w:color w:val="FF0000"/>
              </w:rPr>
              <w:t xml:space="preserve">                                                                                                                                                                                                                                                                                                                                      </w:t>
            </w:r>
            <w:r w:rsidRPr="00994048">
              <w:rPr>
                <w:rFonts w:ascii="GHEA Grapalat" w:eastAsia="Times New Roman" w:hAnsi="GHEA Grapalat" w:cs="Calibri"/>
                <w:color w:val="000000"/>
              </w:rPr>
              <w:t xml:space="preserve">բ. </w:t>
            </w:r>
            <w:proofErr w:type="spellStart"/>
            <w:r w:rsidRPr="00994048">
              <w:rPr>
                <w:rFonts w:ascii="GHEA Grapalat" w:eastAsia="Times New Roman" w:hAnsi="GHEA Grapalat" w:cs="Calibri"/>
                <w:color w:val="000000"/>
              </w:rPr>
              <w:t>մինչև</w:t>
            </w:r>
            <w:proofErr w:type="spellEnd"/>
            <w:r w:rsidRPr="00994048">
              <w:rPr>
                <w:rFonts w:ascii="GHEA Grapalat" w:eastAsia="Times New Roman" w:hAnsi="GHEA Grapalat" w:cs="Calibri"/>
                <w:color w:val="000000"/>
              </w:rPr>
              <w:t xml:space="preserve">  2.5 </w:t>
            </w:r>
            <w:proofErr w:type="spellStart"/>
            <w:r w:rsidRPr="00994048">
              <w:rPr>
                <w:rFonts w:ascii="GHEA Grapalat" w:eastAsia="Times New Roman" w:hAnsi="GHEA Grapalat" w:cs="Calibri"/>
                <w:color w:val="000000"/>
              </w:rPr>
              <w:t>տարի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ունեցող</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դեղերը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հանձնման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պահին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պետք</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ունենան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ընդհանուր</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առնվազն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երկու</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երրորդը</w:t>
            </w:r>
            <w:proofErr w:type="spellEnd"/>
            <w:r w:rsidRPr="00994048">
              <w:rPr>
                <w:rFonts w:ascii="GHEA Grapalat" w:eastAsia="Times New Roman" w:hAnsi="GHEA Grapalat" w:cs="Calibri"/>
                <w:color w:val="000000"/>
              </w:rPr>
              <w:t xml:space="preserve">,                                                                                                                                                                                                                                                                                           գ. </w:t>
            </w:r>
            <w:proofErr w:type="spellStart"/>
            <w:r w:rsidRPr="00994048">
              <w:rPr>
                <w:rFonts w:ascii="GHEA Grapalat" w:eastAsia="Times New Roman" w:hAnsi="GHEA Grapalat" w:cs="Calibri"/>
                <w:color w:val="000000"/>
              </w:rPr>
              <w:t>առանձին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դեպքերում</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այն</w:t>
            </w:r>
            <w:proofErr w:type="spellEnd"/>
            <w:r w:rsidRPr="00994048">
              <w:rPr>
                <w:rFonts w:ascii="GHEA Grapalat" w:eastAsia="Times New Roman" w:hAnsi="GHEA Grapalat" w:cs="Calibri"/>
                <w:color w:val="000000"/>
              </w:rPr>
              <w:t xml:space="preserve"> է ՝ </w:t>
            </w:r>
            <w:proofErr w:type="spellStart"/>
            <w:r w:rsidRPr="00994048">
              <w:rPr>
                <w:rFonts w:ascii="GHEA Grapalat" w:eastAsia="Times New Roman" w:hAnsi="GHEA Grapalat" w:cs="Calibri"/>
                <w:color w:val="000000"/>
              </w:rPr>
              <w:t>հիվանդների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անհետաձգելի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պահանջի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բավարարման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հիմնավորված</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անհրաժեշտությունը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սպառման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համար</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սահմանված</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կարճ</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ժամկետները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հանձնման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պահին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կարող</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ունենալ</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ընդհանուր</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պիտանելիության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ժամկետի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առնվազն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մեկ</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երրորդը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տեղափոխման</w:t>
            </w:r>
            <w:proofErr w:type="spellEnd"/>
            <w:r w:rsidRPr="00994048">
              <w:rPr>
                <w:rFonts w:ascii="GHEA Grapalat" w:eastAsia="Times New Roman" w:hAnsi="GHEA Grapalat" w:cs="Calibri"/>
                <w:color w:val="000000"/>
              </w:rPr>
              <w:t xml:space="preserve"> և </w:t>
            </w:r>
            <w:proofErr w:type="spellStart"/>
            <w:r w:rsidRPr="00994048">
              <w:rPr>
                <w:rFonts w:ascii="GHEA Grapalat" w:eastAsia="Times New Roman" w:hAnsi="GHEA Grapalat" w:cs="Calibri"/>
                <w:color w:val="000000"/>
              </w:rPr>
              <w:t>պահպանման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պայմանները</w:t>
            </w:r>
            <w:proofErr w:type="spellEnd"/>
            <w:r w:rsidRPr="00994048">
              <w:rPr>
                <w:rFonts w:ascii="GHEA Grapalat" w:eastAsia="Times New Roman" w:hAnsi="GHEA Grapalat" w:cs="Calibri"/>
                <w:color w:val="000000"/>
              </w:rPr>
              <w:t xml:space="preserve">  &lt;&lt;</w:t>
            </w:r>
            <w:proofErr w:type="spellStart"/>
            <w:r w:rsidRPr="00994048">
              <w:rPr>
                <w:rFonts w:ascii="GHEA Grapalat" w:eastAsia="Times New Roman" w:hAnsi="GHEA Grapalat" w:cs="Calibri"/>
                <w:color w:val="000000"/>
              </w:rPr>
              <w:t>դեղերի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տեղափոխման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պահեստավորման</w:t>
            </w:r>
            <w:proofErr w:type="spellEnd"/>
            <w:r w:rsidRPr="00994048">
              <w:rPr>
                <w:rFonts w:ascii="GHEA Grapalat" w:eastAsia="Times New Roman" w:hAnsi="GHEA Grapalat" w:cs="Calibri"/>
                <w:color w:val="000000"/>
              </w:rPr>
              <w:t xml:space="preserve"> և </w:t>
            </w:r>
            <w:proofErr w:type="spellStart"/>
            <w:r w:rsidRPr="00994048">
              <w:rPr>
                <w:rFonts w:ascii="GHEA Grapalat" w:eastAsia="Times New Roman" w:hAnsi="GHEA Grapalat" w:cs="Calibri"/>
                <w:color w:val="000000"/>
              </w:rPr>
              <w:t>պահպանման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կարգը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սահմանելու</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մասին</w:t>
            </w:r>
            <w:proofErr w:type="spellEnd"/>
            <w:r w:rsidRPr="00994048">
              <w:rPr>
                <w:rFonts w:ascii="GHEA Grapalat" w:eastAsia="Times New Roman" w:hAnsi="GHEA Grapalat" w:cs="Calibri"/>
                <w:color w:val="000000"/>
              </w:rPr>
              <w:t xml:space="preserve">&gt;&gt; ՝                                                                                                                                                                                                                                                                                                                                                                ՀՀ </w:t>
            </w:r>
            <w:proofErr w:type="spellStart"/>
            <w:r w:rsidRPr="00994048">
              <w:rPr>
                <w:rFonts w:ascii="GHEA Grapalat" w:eastAsia="Times New Roman" w:hAnsi="GHEA Grapalat" w:cs="Calibri"/>
                <w:color w:val="000000"/>
              </w:rPr>
              <w:t>Առողջապահության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նախարարի</w:t>
            </w:r>
            <w:proofErr w:type="spellEnd"/>
            <w:r w:rsidRPr="00994048">
              <w:rPr>
                <w:rFonts w:ascii="GHEA Grapalat" w:eastAsia="Times New Roman" w:hAnsi="GHEA Grapalat" w:cs="Calibri"/>
                <w:color w:val="000000"/>
              </w:rPr>
              <w:t xml:space="preserve"> 09.09.2010թ N17-Ն </w:t>
            </w:r>
            <w:proofErr w:type="spellStart"/>
            <w:r w:rsidRPr="00994048">
              <w:rPr>
                <w:rFonts w:ascii="GHEA Grapalat" w:eastAsia="Times New Roman" w:hAnsi="GHEA Grapalat" w:cs="Calibri"/>
                <w:color w:val="000000"/>
              </w:rPr>
              <w:t>հրամանի</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համաձայն</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դեղորայքը</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պետք</w:t>
            </w:r>
            <w:proofErr w:type="spellEnd"/>
            <w:r w:rsidRPr="00994048">
              <w:rPr>
                <w:rFonts w:ascii="GHEA Grapalat" w:eastAsia="Times New Roman" w:hAnsi="GHEA Grapalat" w:cs="Calibri"/>
                <w:color w:val="000000"/>
              </w:rPr>
              <w:t xml:space="preserve"> է </w:t>
            </w:r>
            <w:proofErr w:type="spellStart"/>
            <w:r w:rsidRPr="00994048">
              <w:rPr>
                <w:rFonts w:ascii="GHEA Grapalat" w:eastAsia="Times New Roman" w:hAnsi="GHEA Grapalat" w:cs="Calibri"/>
                <w:color w:val="000000"/>
              </w:rPr>
              <w:t>գրանցված</w:t>
            </w:r>
            <w:proofErr w:type="spellEnd"/>
            <w:r w:rsidRPr="00994048">
              <w:rPr>
                <w:rFonts w:ascii="GHEA Grapalat" w:eastAsia="Times New Roman" w:hAnsi="GHEA Grapalat" w:cs="Calibri"/>
                <w:color w:val="000000"/>
              </w:rPr>
              <w:t xml:space="preserve"> </w:t>
            </w:r>
            <w:proofErr w:type="spellStart"/>
            <w:r w:rsidRPr="00994048">
              <w:rPr>
                <w:rFonts w:ascii="GHEA Grapalat" w:eastAsia="Times New Roman" w:hAnsi="GHEA Grapalat" w:cs="Calibri"/>
                <w:color w:val="000000"/>
              </w:rPr>
              <w:t>լինի</w:t>
            </w:r>
            <w:proofErr w:type="spellEnd"/>
            <w:r w:rsidRPr="00994048">
              <w:rPr>
                <w:rFonts w:ascii="GHEA Grapalat" w:eastAsia="Times New Roman" w:hAnsi="GHEA Grapalat" w:cs="Calibri"/>
                <w:color w:val="000000"/>
              </w:rPr>
              <w:t xml:space="preserve"> ՀՀ-</w:t>
            </w:r>
            <w:proofErr w:type="spellStart"/>
            <w:r w:rsidRPr="00994048">
              <w:rPr>
                <w:rFonts w:ascii="GHEA Grapalat" w:eastAsia="Times New Roman" w:hAnsi="GHEA Grapalat" w:cs="Calibri"/>
                <w:color w:val="000000"/>
              </w:rPr>
              <w:t>ում</w:t>
            </w:r>
            <w:proofErr w:type="spellEnd"/>
            <w:r w:rsidRPr="00994048">
              <w:rPr>
                <w:rFonts w:ascii="GHEA Grapalat" w:eastAsia="Times New Roman" w:hAnsi="GHEA Grapalat" w:cs="Calibri"/>
                <w:color w:val="000000"/>
              </w:rPr>
              <w:t xml:space="preserve">:                                                                                                                                                                                                                                                                                                                                                                                                                                                                                                                                                                                                                                                                                                                                                                                                                                                                                                                                                                                                                                                                                                                                                                                                                                                                                                                                         </w:t>
            </w:r>
          </w:p>
        </w:tc>
      </w:tr>
      <w:tr w:rsidR="00994048" w:rsidRPr="00994048" w:rsidTr="00994048">
        <w:trPr>
          <w:trHeight w:val="3510"/>
        </w:trPr>
        <w:tc>
          <w:tcPr>
            <w:tcW w:w="11610" w:type="dxa"/>
            <w:vMerge/>
            <w:tcBorders>
              <w:top w:val="nil"/>
              <w:left w:val="nil"/>
              <w:bottom w:val="nil"/>
              <w:right w:val="nil"/>
            </w:tcBorders>
            <w:vAlign w:val="center"/>
            <w:hideMark/>
          </w:tcPr>
          <w:p w:rsidR="00994048" w:rsidRPr="00994048" w:rsidRDefault="00994048" w:rsidP="00994048">
            <w:pPr>
              <w:spacing w:after="0" w:line="240" w:lineRule="auto"/>
              <w:rPr>
                <w:rFonts w:ascii="GHEA Grapalat" w:eastAsia="Times New Roman" w:hAnsi="GHEA Grapalat" w:cs="Calibri"/>
                <w:b/>
                <w:bCs/>
                <w:color w:val="000000"/>
              </w:rPr>
            </w:pPr>
          </w:p>
        </w:tc>
      </w:tr>
      <w:tr w:rsidR="00994048" w:rsidRPr="00994048" w:rsidTr="00994048">
        <w:trPr>
          <w:trHeight w:val="456"/>
        </w:trPr>
        <w:tc>
          <w:tcPr>
            <w:tcW w:w="11610" w:type="dxa"/>
            <w:vMerge/>
            <w:tcBorders>
              <w:top w:val="nil"/>
              <w:left w:val="nil"/>
              <w:bottom w:val="nil"/>
              <w:right w:val="nil"/>
            </w:tcBorders>
            <w:vAlign w:val="center"/>
            <w:hideMark/>
          </w:tcPr>
          <w:p w:rsidR="00994048" w:rsidRPr="00994048" w:rsidRDefault="00994048" w:rsidP="00994048">
            <w:pPr>
              <w:spacing w:after="0" w:line="240" w:lineRule="auto"/>
              <w:rPr>
                <w:rFonts w:ascii="GHEA Grapalat" w:eastAsia="Times New Roman" w:hAnsi="GHEA Grapalat" w:cs="Calibri"/>
                <w:b/>
                <w:bCs/>
                <w:color w:val="000000"/>
              </w:rPr>
            </w:pPr>
          </w:p>
        </w:tc>
      </w:tr>
    </w:tbl>
    <w:p w:rsidR="00994048" w:rsidRPr="00994048" w:rsidRDefault="00994048">
      <w:pPr>
        <w:rPr>
          <w:rFonts w:ascii="GHEA Grapalat" w:hAnsi="GHEA Grapalat"/>
        </w:rPr>
      </w:pPr>
    </w:p>
    <w:p w:rsidR="00994048" w:rsidRPr="00994048" w:rsidRDefault="00994048" w:rsidP="00994048">
      <w:pPr>
        <w:rPr>
          <w:rFonts w:ascii="GHEA Grapalat" w:hAnsi="GHEA Grapalat"/>
        </w:rPr>
      </w:pPr>
    </w:p>
    <w:tbl>
      <w:tblPr>
        <w:tblW w:w="11160" w:type="dxa"/>
        <w:tblInd w:w="-900" w:type="dxa"/>
        <w:tblLook w:val="04A0" w:firstRow="1" w:lastRow="0" w:firstColumn="1" w:lastColumn="0" w:noHBand="0" w:noVBand="1"/>
      </w:tblPr>
      <w:tblGrid>
        <w:gridCol w:w="11160"/>
      </w:tblGrid>
      <w:tr w:rsidR="00994048" w:rsidRPr="00994048" w:rsidTr="00994048">
        <w:trPr>
          <w:trHeight w:val="525"/>
        </w:trPr>
        <w:tc>
          <w:tcPr>
            <w:tcW w:w="11160" w:type="dxa"/>
            <w:vMerge w:val="restart"/>
            <w:tcBorders>
              <w:top w:val="nil"/>
              <w:left w:val="nil"/>
              <w:bottom w:val="nil"/>
              <w:right w:val="nil"/>
            </w:tcBorders>
            <w:shd w:val="clear" w:color="auto" w:fill="auto"/>
            <w:hideMark/>
          </w:tcPr>
          <w:p w:rsidR="00994048" w:rsidRPr="00994048" w:rsidRDefault="00994048" w:rsidP="00994048">
            <w:pPr>
              <w:spacing w:after="0" w:line="240" w:lineRule="auto"/>
              <w:ind w:firstLineChars="300" w:firstLine="720"/>
              <w:rPr>
                <w:rFonts w:ascii="GHEA Grapalat" w:eastAsia="Times New Roman" w:hAnsi="GHEA Grapalat" w:cs="Calibri"/>
                <w:color w:val="000000"/>
                <w:sz w:val="24"/>
                <w:lang w:val="ru-RU"/>
              </w:rPr>
            </w:pPr>
            <w:r w:rsidRPr="00994048">
              <w:rPr>
                <w:rFonts w:ascii="GHEA Grapalat" w:eastAsia="Times New Roman" w:hAnsi="GHEA Grapalat" w:cs="Calibri"/>
                <w:color w:val="000000"/>
                <w:sz w:val="24"/>
                <w:lang w:val="ru-RU"/>
              </w:rPr>
              <w:t>Примечание</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Составные</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стандарты</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технических</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характеристик</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лекарственных</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средств</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В</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соответствии</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с</w:t>
            </w:r>
            <w:r w:rsidRPr="00994048">
              <w:rPr>
                <w:rFonts w:ascii="GHEA Grapalat" w:eastAsia="Times New Roman" w:hAnsi="GHEA Grapalat" w:cs="Calibri"/>
                <w:color w:val="000000"/>
                <w:sz w:val="24"/>
              </w:rPr>
              <w:t xml:space="preserve"> </w:t>
            </w:r>
            <w:r w:rsidRPr="00994048">
              <w:rPr>
                <w:rFonts w:ascii="GHEA Grapalat" w:eastAsia="Times New Roman" w:hAnsi="GHEA Grapalat" w:cs="Calibri"/>
                <w:color w:val="000000"/>
                <w:sz w:val="24"/>
                <w:lang w:val="ru-RU"/>
              </w:rPr>
              <w:t xml:space="preserve">постановлением Правительства Республики Армения от 02.05.2013 № 502-Н, статья 13, часть 5 Закона РА о закупках, характеристики предмета закупки не должны содержать требований или ссылок на какой-либо объект, наименование фирмы, патент, эскиз или модель, страну происхождения или конкретный источник или производителя, за исключением случаев, когда невозможно охарактеризовать предмет закупки без них.  В случае использования ссылок описание характеристик должно содержать слова «или эквивалент». Срок годности лекарственного средства на момент поставки покупателю должен быть следующим: : а. Лекарственные средства со сроком годности более 2,5 лет должны иметь остаточный срок годности не менее 2 лет на момент поставки; б. Лекарственные средства со сроком годности до 2,5 лет должны иметь не менее двух третей от общего срока годности лекарственного средства на момент поставки; в. . В отдельных случаях, а именно, при обоснованной необходимости удовлетворения неотложных потребностей пациентов, при коротком сроке годности лекарственного средства, срок годности лекарственного средства на момент поставки может составлять не менее одной трети от общего срока годности лекарственного средства на момент поставки. Условия транспортировки и хранения лекарственных средств &lt;&lt;транспортировка, хранение лекарственных средств. Согласно приказу Министра здравоохранения Республики Армения № 17-Н от 09.09.2010 об установлении порядка транспортировки, хранения и консервации лекарственных средств, лекарственное средство должно быть зарегистрировано в Республике Армения.                                                                                                                                                                                                                                                                                                                                                                                                                                                                                                                                                                                                                                                                                                                                                                                         </w:t>
            </w:r>
          </w:p>
        </w:tc>
      </w:tr>
      <w:tr w:rsidR="00994048" w:rsidRPr="00994048" w:rsidTr="00994048">
        <w:trPr>
          <w:trHeight w:val="433"/>
        </w:trPr>
        <w:tc>
          <w:tcPr>
            <w:tcW w:w="11160" w:type="dxa"/>
            <w:vMerge/>
            <w:tcBorders>
              <w:top w:val="nil"/>
              <w:left w:val="nil"/>
              <w:bottom w:val="nil"/>
              <w:right w:val="nil"/>
            </w:tcBorders>
            <w:vAlign w:val="center"/>
            <w:hideMark/>
          </w:tcPr>
          <w:p w:rsidR="00994048" w:rsidRPr="00994048" w:rsidRDefault="00994048" w:rsidP="00994048">
            <w:pPr>
              <w:spacing w:after="0" w:line="240" w:lineRule="auto"/>
              <w:rPr>
                <w:rFonts w:ascii="Calibri" w:eastAsia="Times New Roman" w:hAnsi="Calibri" w:cs="Calibri"/>
                <w:color w:val="000000"/>
                <w:sz w:val="24"/>
                <w:lang w:val="ru-RU"/>
              </w:rPr>
            </w:pPr>
          </w:p>
        </w:tc>
      </w:tr>
      <w:tr w:rsidR="00994048" w:rsidRPr="00994048" w:rsidTr="00994048">
        <w:trPr>
          <w:trHeight w:val="3240"/>
        </w:trPr>
        <w:tc>
          <w:tcPr>
            <w:tcW w:w="11160" w:type="dxa"/>
            <w:vMerge/>
            <w:tcBorders>
              <w:top w:val="nil"/>
              <w:left w:val="nil"/>
              <w:bottom w:val="nil"/>
              <w:right w:val="nil"/>
            </w:tcBorders>
            <w:vAlign w:val="center"/>
            <w:hideMark/>
          </w:tcPr>
          <w:p w:rsidR="00994048" w:rsidRPr="00994048" w:rsidRDefault="00994048" w:rsidP="00994048">
            <w:pPr>
              <w:spacing w:after="0" w:line="240" w:lineRule="auto"/>
              <w:rPr>
                <w:rFonts w:ascii="Calibri" w:eastAsia="Times New Roman" w:hAnsi="Calibri" w:cs="Calibri"/>
                <w:color w:val="000000"/>
                <w:sz w:val="24"/>
                <w:lang w:val="ru-RU"/>
              </w:rPr>
            </w:pPr>
          </w:p>
        </w:tc>
      </w:tr>
    </w:tbl>
    <w:p w:rsidR="00E75D1C" w:rsidRPr="00994048" w:rsidRDefault="00994048" w:rsidP="00994048">
      <w:pPr>
        <w:rPr>
          <w:sz w:val="24"/>
          <w:lang w:val="ru-RU"/>
        </w:rPr>
      </w:pPr>
    </w:p>
    <w:sectPr w:rsidR="00E75D1C" w:rsidRPr="00994048" w:rsidSect="00994048">
      <w:pgSz w:w="12240" w:h="15840"/>
      <w:pgMar w:top="90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2F0"/>
    <w:rsid w:val="001A12F0"/>
    <w:rsid w:val="005E1D6B"/>
    <w:rsid w:val="00994048"/>
    <w:rsid w:val="00E35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D7BA1"/>
  <w15:chartTrackingRefBased/>
  <w15:docId w15:val="{7E0EC452-1056-426C-AE68-478D0CA8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795784">
      <w:bodyDiv w:val="1"/>
      <w:marLeft w:val="0"/>
      <w:marRight w:val="0"/>
      <w:marTop w:val="0"/>
      <w:marBottom w:val="0"/>
      <w:divBdr>
        <w:top w:val="none" w:sz="0" w:space="0" w:color="auto"/>
        <w:left w:val="none" w:sz="0" w:space="0" w:color="auto"/>
        <w:bottom w:val="none" w:sz="0" w:space="0" w:color="auto"/>
        <w:right w:val="none" w:sz="0" w:space="0" w:color="auto"/>
      </w:divBdr>
    </w:div>
    <w:div w:id="134035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Sargsyan</dc:creator>
  <cp:keywords/>
  <dc:description/>
  <cp:lastModifiedBy>Anna Sargsyan</cp:lastModifiedBy>
  <cp:revision>2</cp:revision>
  <dcterms:created xsi:type="dcterms:W3CDTF">2026-03-18T12:11:00Z</dcterms:created>
  <dcterms:modified xsi:type="dcterms:W3CDTF">2026-03-18T12:17:00Z</dcterms:modified>
</cp:coreProperties>
</file>