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ՀԱԷԿ-ԷԱՃԱՊՁԲ-38/26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յուղերի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ՀԱԷԿ-ԷԱՃԱՊՁԲ-38/26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յուղերի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յուղերի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ՀԱԷԿ-ԷԱՃԱՊՁԲ-38/26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յուղերի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Տուրբինային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կոմպրեսորային յուղ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ՀԱԷԿ-ԷԱՃԱՊՁԲ-38/26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ՀԱԷԿ-ԷԱՃԱՊՁԲ-38/26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«ՀԱԷԿ-ԷԱՃԱՊՁԲ-38/26»*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«ՀԱԷԿ-ԷԱՃԱՊՁԲ-38/26»*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ստերագրմամբ Վաճառողը հաստատում է, որ ծանոթացել է «Կոռուպցիոն բնույթի փաստերի և կասկածների մասին տեղեկացնելու ընթացայարգի վերաբերյալ» Հուշաթերթին: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Տուրբինային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ՏՊ-30, խտությունը 20°C-ում ոչ ավելի 895կգ/մ³, մածուցիկությունը 40°C-ում`  41,4÷50,6 մմ²/վրկ, բռնկման ջերմաստիճանը` 190°C-ից ոչ ցածր, հովացման ջերմաստիճանը ոչ բարձր` (-6°C), թթվային թիվը KOH 1գ յուղի համար ոչ ավելի քան 0,5մգ,  ԳՕՍՏ 9972-74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կոմպրեսորային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ПТС 89.296.750: Մածուցիկության դասը՝ 460, փաթեթավորումը՝ մեկ լիտր տարաներում, պահպանման ժամկետը 5 տարի արտադրության օրվանից (մատակարարման պահին ունենա առնվազն 2 տարվա պիտանելիության ժամկետ):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50 օրացույցային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50 օրացույցային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Տուրբինային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կոմպրեսորային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