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ՀԱԷԿ-ԷԱՃԱՊՁԲ-38/26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масел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Марине Манавджян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marine.manavjyan@anpp.am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ՀԱԷԿ-ԷԱՃԱՊՁԲ-38/26</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масел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масел</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ՀԱԷԿ-ԷԱՃԱՊՁԲ-38/26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marine.manavjyan@anpp.am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масел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Tурбинное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компрессорное синтетическое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"ՀԱԷԿ-ԷԱՃԱՊՁԲ-38/26"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"ՀԱԷԿ-ԷԱՃԱՊՁԲ-38/26"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ՀԱԷԿ-ԷԱՃԱՊՁԲ-38/26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Tурбинное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TП-30, плотность при 20°C не более 895кг/м³, вязкость, при 40°C  41,4÷50,6мм²/с, температура вспышки не ниже - 190°C, температура застывания не више (-6°C ), кислотное число КОН на 1г масло не более 0.5мг, ГОСТ 9972-74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компрессорное синтетическое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ПТС 89.296.750. Класс вязкости – 460, фасовка в литровую тару, срок годности  5 года с даты изготов-ления (минимум 2 года на момент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Tурбинное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компрессорное синтетическое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