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համայնքապետարանի 2026 թվականի կարիքների համար «ԿՄՀՔ-ԷԱՃԱՊՁԲ-26/21» ծածկագրով ցինկապատ թիթեղի և իզոգամի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համայնքապետարանի 2026 թվականի կարիքների համար «ԿՄՀՔ-ԷԱՃԱՊՁԲ-26/21» ծածկագրով ցինկապատ թիթեղի և իզոգամի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համայնքապետարանի 2026 թվականի կարիքների համար «ԿՄՀՔ-ԷԱՃԱՊՁԲ-26/21» ծածկագրով ցինկապատ թիթեղի և իզոգամի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համայնքապետարանի 2026 թվականի կարիքների համար «ԿՄՀՔ-ԷԱՃԱՊՁԲ-26/21» ծածկագրով ցինկապատ թիթեղի և իզոգամի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ԿՊ 25 (պրոֆնաստիլ)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ԿՄՀՔ-ԷԱՃԱՊՁԲ-26/21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ԿՄՀՔ-ԷԱՃԱՊՁԲ-26/21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ԿՊ 25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ալիքավոր թիթեղ  ԿՊ 25 /պրոֆնաստիլ/ հաստությունը՝ 0.40մմ, լայն. արտադրությունը՝ համարժեք ԵՏՄ-ի: Ապրանքը մատակարարի միջոցներով առաքվում և բեռնաթափվում է  գնորդի կողմից նշված վայրում: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Գլանափաթեթային ջրամեկուսիչ նյութ  ««Իզոգամ»»,որը համապատասխանում է  ГОСТ 32805-2014 (EN13707:2004)  հիմնական պարամետրերին և չափերին, ունի ջերմակայունություն՝ 80 ±2oC, ճկունություն, փխրության ջերմաստիճանը՝ -15oC, անջրանցիկությունը՝ 0,2ՄՊա(կգ ուժ/սմ2),հիմնական պարամետրերը՝  նյութը՝ փաթեթային, ջրամեկուսիչ բիտումային 1 մ*10  մ, ներքին և  վերին  շերտը պոլիմերային թաղանթներով, հաստությունը ոչ պակաս 4 մմ, 1 փաթեթի քաշը ոչ պակաս 45 կգ-ից, 1  մ2  ոչ պակաս 4 մմ-ից, 1  մ2  ոչ պակաս 4,5 կգ-ից:
 Ապրանքը պետք է մատակարարվի  իրեն համար նախատեսված սոսնձով ,մատակարարի միջոցներով,համապատասխան քանակի և գնորդի կողմից նշված վայրում: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Սահմանադրության հրապարակ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20 օրացուցային օր հետո,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Սահմանադրության հրապարակ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20 օրացուցային օր հետո,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ԿՊ 25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