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химических элементов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Агузумцян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ԵՊՀ-ԷԱՃԱՊՁԲ-26/61</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химических элементов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химических элементов</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химических элементов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из сыворотки человека
(Albumin from human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Гидрохлорид серотонина - 100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Бисбензимид H 33258 (bisBenzimide H 33258), пригоден для флуоресцентного применения, чистота ≥98.0% (метод HPLC) —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Пероксидаза хрена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Парапласт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забуференный формалин,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Антитело против MBP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Антитело против Myelin PLP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Фосфатно-солевой буфер (PBS)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цинка, дисперсия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D-глюкозо-6-фосфат динатриевая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5-этилфеназиниэтилсульфат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3-(4,5-диметил-2-тиазолил)-2,5-дифенилтетразолия бромид (МТТ)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DCFH-DA; 2',7'-дихлородигидрофлуоресцеина диацетат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Зимолиаза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глюкозо-6-фосфатдегидрогеназа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бульон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H₂SO₄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Соляная кислота
HCl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HNO₃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калия
KCl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NaCl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Ледяная уксусная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Фракция бычьего
сывороточного
альбумина (BSA)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2-метоксифенол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ЭДТА
C₁₀H₁₄N₂Na₂O₈ · 2H₂O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Кумасси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UnivR1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UnivR3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EF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Hep153F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Hep1496R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Tuta absoluta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Cameraria orchidella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Grapholita monestria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Saturnia pavonia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Cydia pomonella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Grapholita funebrana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LCO-1490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HCO-2198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ИФА SARS-CoV-2 (COVID-19)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ИФА Leptospira spp.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ИФА Бартонелла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Этилацетат (СН3−СОО−CH2−CH3)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LCO-1490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HCO-2198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Nuclease free water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Праймеры для ПЦР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 мастер-микс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DNA Extraction Kit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из сыворотки человека
(Albumin from human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коробка 1Г
Лиофилизированный порошок, ≥97-98% (электрофорез в агарозном геле)
Температура хранения: 2 - 8 °C
Внешний вид (цвет) От белого до светло-желтого и светло-коричневого
Внешний вид (форма) Порошок
Растворимость (цвет) Очень слабый желтый до желтого
Растворимость (мутность) От прозрачного до слегка мутного
50 мг/мл, H2O
Вода (по Карлу Фишеру) «_ 10-12 %
Азот 14,0 - 16,0 %
Электрофорез агарозы »_ 97 %
Альбумин
Проверено на наличие инфекционных агентов проверено
Рекомендуемый период повторного тестирования 
5 лет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Гидрохлорид серотонина - 100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шт. = 100 мг
Формула: C10H12N2O · HCl
Молярная масса: 212,68 г/моль
Температура хранения: 2–8 °C
Внешний вид (цвет): от белого до грязно-белого
Внешний вид (форма): порошок
Растворимость (мутность): от прозрачного до слегка мутного
100 мг/мл, H2O
Вода (по Карлу Фишеру) « 5% _
(0,5 моль/моль)
Азот (на сухое вещество) 12,5–13,9%
Спектр ЯМР 1H соответствует структуре
Содержание растворителя (по ЯМР) « 4% _
Чистота (ТСХ) » 98% _
Рекомендуемый период повторных испытаний
3 года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Бисбензимид H 33258 (bisBenzimide H 33258), пригоден для флуоресцентного применения, чистота ≥98.0% (метод HPLC) —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шт. = 100 мг
Эмпирическая формула (нотация Хилла):
C₂₅H₂₄N₆O · 3HCl
Молекулярная масса: 533.88
Внешний вид (цвет): от жёлтого до очень тёмно-жёлтого
Внешний вид (форма): порошок
Чистота (HPLC, площадь пика, %): ≥ 98.0 %
Растворимость (цвет): от жёлтого до очень тёмно-жёлтого и от светло-коричнево-жёлтого до очень тёмно-коричнево-жёлтого
Растворимость (мутность): от прозрачного до слабо мутного
Метод определения растворимости: 50 мг в 10 мл воды
Содержание воды: ≤ 20 %
Содержание углерода: 56.24 % (теоретическое, в пересчёте на безводное вещество)
Содержание азота: 15.74 % (теоретическое, в пересчёте на безводное вещество)
Инфракрасный спектр: соответствует структуре
Люминесцентные свойства: соответствуют требованиям
Максимум эмиссии: 460.0–470.0 нм
Уровень качества: 200
Температура хранения: 2–8 °C
Растворимость:
— вода и этанол: 10 мг/мл
Флуоресценция:
— λ_ex 338 нм; λ_em 505 нм (pH 7.0)
— λ_ex 355 нм; λ_em 465 нм — в TE-буфере, в присутствии ДНК
Товар должен быть новым, неиспользованным, упаковка не повреждена, и должны быть обеспечены надлежащие условия хранения на протяжении всего срока доставки. Условия должны быть согласованы с покупателем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Пероксидаза хрена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CAS համար՝ 9003-99-0
Используется в клинических анализах для ферментативного определения перекиси водорода.
Естественный вид: красно-коричневый аморфный порошок
Молекулярная масса: 40000
pH: 5,0 - 10,0
Термическая стабильность: ниже 50℃
1 флакон - 100 мг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CAS Number: 67-56-1
Синонимы:
Метиловый спирт, метанол
Линейная формула:CH3OH
Молекулярная масса: 32,04
Описание:Метанол, реагент ACS, ≥99,8%
Код товара для внешней торговли:29051100
Транспортный номер ООН (IATA): 1230
Информация об упаковке
1 бутылка - 1 л в стеклянной бутылке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Парапласт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Белое, твердое вещество без запаха, , температура плавления: 580 C.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забуференный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буферированный формалин, предназначенный для гистологических фиксаций.
Прозрачная, бесцветная жидкость с характерным резким запахом.
Температура хранения — 8–25 °C.
Срок годности — не менее 2 лет после поставки.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Антитело против MBP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продукции — флуоресцентно-меченое первичное антитело
• Целевой белок — Myelin Basic Protein (MBP)
• Класс антитела — моноклональное
• Фосфатно-буферный раствор (pH 7.2), содержит 0,09% азида натрия
• Метка — Alexa Fluor® 488 или эквивалент
• Длина волны возбуждения — 480–500 нм (синий лазер)
• Методы применения:
– иммуногистохимия (IHC),
– иммунофлуоресцентный метод (IF),
– исследование тканевых срезов
• Специфичность (specificity) — высокая, подтверждённая к MBP
• Рабочее разведение — приблизительно 1:100 – 1:1000 (в зависимости от метода)
• Условия хранения — 2–8°C (не замораживать), защищать от света
• Области применения — неврология, нейрогистология, экспериментальная морфология
• Количество (упаковка) — не менее 25 µg
• Статус — только для научно-исследовательского использования (RUO)
Продукт должен быть новым, в заводской упаковке, со сроком годности не менее 2 лет на момент поставки.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Антитело против Myelin PLP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продукции — флуоресцентно-меченое первичное антитело
• Целевой белок — Proteolipid Protein (PLP), ассоциированный с миелином
• Класс антитела — моноклональное
• Фосфатно-буферный раствор (pH 7.4), содержит 0,02% азида натрия, 30% глицерина (glycerin, glycerine), 1% BSA
• Метка — Alexa Fluor® 488 или эквивалентный флуорофор
• Возбуждение / эмиссия — приблизительно 490–525 нм (синий лазер)
• Методы применения:
– иммуногистохимия (IHC),
– иммунофлуоресцентное исследование (IF),
– исследование тканевых срезов
• Типы образцов — замороженные или фиксированные ткани
• Рабочее разведение — приблизительно 1:100 – 1:500
• Специфичность — высокая селективность к PLP
• Условия хранения — –20 °C, защищать от света
• Области применения — нейробиологические исследования, изучение миелинизации
• Форма выпуска — жидкая, не менее 100 µL, предназначено исключительно для научно-исследовательского использования (RUO)
Продукт должен быть новым, в заводской упаковке, со сроком годности не менее 2 лет на момент поставки.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Фосфатно-солевой буфер (PBS)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Фосфатно-солевой буфер (PBS) представляет собой смесь воды и солей. Стандартный PBS обычно состоит из хлорида натрия, хлорида калия, дигидрофосфата калия и гидрофосфата динатрия.
1 единица соответствует 1 000 мл.
Значение pH раствора PBS находится в диапазоне 7,0–7,4.
Продукция должна быть новой, неиспользованной, с неповреждённой упаковкой и обеспеченными надлежащими условиями хранения на протяжении всего периода поставки. Поставка подлежит предварительному согласованию с заказчиком.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цинка, дисперсия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цинка (ZnO), дисперсия, 
наночастицы, размер частиц «100 нм (TEM), 
средний размер частиц ≤40 нм (APS), 
20 мас. % в H2O, pH: 7.5±1.5, 
плотность: 1.7 г/мл ± 0,1 г/мл при 25°C. 
Товар должен быть новым, неиспользованным, упаковка не должна быть повреждена, а условия хранения должны быть соблюдены в течение всего срока поставки. Условия должны быть согласованы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D-глюкозо-6-фосфат динатриевая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Химическое соединение D-глюкозо-6-фосфат динатриевая соль (также известное как Robison Ester Disodium Salt или эквивалент), предназначенное для биохимических и молекулярно-биологических лабораторных исследований в качестве субстрата или стандарта, применяемого в ферментативных реакциях. Химическая формула вещества — C₆H₁₁Na₂O₉P, молекулярная масса — 304,098 г/моль. Вещество должно быть лабораторного (research grade) качества, сопровождаться соответствующей документацией (COA, SDS) и быть предназначено для хранения в морозильных условиях (Freezer). Поставщиком может выступать Apollo Scientific или другой производитель с эквивалентными техническими и качественными характеристиками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5-этилфеназиниэтилсульфат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5-этилфеназиний этилсульфат (приблизительная чистота ~95%, порошок), также известный как Phenazine ethosulfate (PES), который используется в биохимических исследованиях в качестве промежуточного соединения для обнаружения активности нитроксидредуктазы при совместном применении с аскорбиновой кислотой. Химическая формула — C₁₆H₁₈N₂O₄S, молекулярная масса — 334,4 г/моль. Вещество растворимо в воде (до 10 mg/ml — прозрачный желтый раствор) и в этаноле (до 50 mg/ml — прозрачный раствор от темно-желтого до оранжевого). Вещество предназначено исключительно для исследовательских целей (Research Use Only, RUO) и должно храниться в морозильных условиях (Freezer). Поставщиком может быть соответствующий производитель или другой с эквивалентными техническими и качественными характеристиками.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3-(4,5-диметил-2-тиазолил)-2,5-дифенилтетразолия бромид (МТТ)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химическое соединение 3-(4,5-Dиметилтиазол-2-ил)-2,5-дифенилтетразолий бромид (MTT) (чистота — 98%), также известное как Thiazolyl Blue Tetrazolium Bromide, которое широко используется в биохимических и клеточных исследованиях, в частности для оценки клеточной пролиферации, а также проведения биотестов TNF (tumor necrosis factor). MTT образует желтоватый раствор, который под действием митохондриальных дегидрогеназ живых клеток превращается в темно-синие, нерастворимые в воде кристаллы формазана, интенсивность которых измеряется колориметрическим методом при длине волны 570 нм после растворения в кислой изопропаноле. Вещество также используется в гистохимических и цитохимических исследованиях, а также для изучения некоторых ферментных систем, связанных с NAD.
Химическая формула MTT — C₁₈H₁₆N₅BrS, молекулярная масса — 414,33 г/моль, CAS номер — 298-93-1, MDL номер — MFCD00011964, EINECS номер — 206-069-5. Температура плавления около 195 °C (с разложением). Вещество соответствует уровню качества M-Clarity™ (MQ200) и предназначено для лабораторного (research grade) применения. Условия хранения — холодильник (Refrigerator). Производителем может быть Sigma-Aldrich® или другой с эквивалентными техническими и качественными характеристиками.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DCFH-DA; 2',7'-дихлородигидрофлуоресцеина диацетат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химическое соединение DCFH-DA (2′,7′-Dichlorodihydrofluorescein diacetate), которое широко используется в клеточной биологии и биохимических исследованиях в качестве клеточно-проницаемого флуоресцентного зонда для выявления внутриклеточных реактивных форм кислорода (ROS). Вещество проникает в клетку, где под действием эстераз деацетилируется, а при окислении превращается во флуоресцентное соединение, обеспечивая количественную или качественную оценку ROS.
Химическая формула вещества — C₂₄H₁₆Cl₂O₇, молекулярная масса — 487,29 г/моль. Вещество предназначено для лабораторного (research grade) применения, в частности для изучения клеточного окислительного стресса. Поставщиком может быть соответствующий производитель или другой с эквивалентными техническими и качественными характеристиками.
1шт-50мг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Зимолиаза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ферментный препарат Zymolyase, 20T, полученный из субмерсивной культуры Arthrobacter luteus, упаковка — 100 mg, лиофилизированный порошок. Zymolyase-20T предназначен для эффективного лизиса клеточных стенок живых дрожжевых клеток и широко используется в биохимических и молекулярно-биологических исследованиях для получения протопластов или сферопластов дрожжей, а также для гидролиза β-глюканов.
Основной активный компонент препарата — β-1,3-глюкан ламинарипентагидролаза, разрушающая β-1,3-глюкановые связи с образованием ламинарипентаозы.
Специфическая активность фермента составляет 20 000 единиц/г. Оптимальные условия для лизиса: pH 7,5 и 35 °C; для гидролиза дрожжевых глюканов: pH 6,5 и 45 °C. Фермент стабилен в диапазоне pH 5–10. Вещество имеет низкую растворимость и применяется преимущественно в виде суспензии. Эффективен против множества штаммов дрожжей, включая Saccharomyces, Candida, Pichia, Kluyveromyces и другие. Препарат предназначен исключительно для исследовательских целей (Research Use Only) и не предназначен для прямого использования человеком. Поставщиком может быть соответствующий производитель или другой с эквивалентными техническими и качественными характеристиками.
1шт-100мг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глюкозо-6-фосфатдегидрогеназа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фермент глюкозо-6-фосфатдегидрогеназа (G6PD), используемый в биохимических и молекулярно-биологических исследованиях, в частности для оценки кето-рдуктозазной активности, а также для изучения пентозофосфатного пути. Фермент катализирует окисление глюкозо-6-фосфата до 6-фосфоглюконолактона, являясь первой и регулирующей основной стадией пентозофосфатного пути.
CAS номер фермента — 9001-40-5. Условия хранения — 2–8 °C. Оптимальный рабочий pH — 7,5. Вещество предназначено для лабораторного (research grade) применения. Упаковка может быть с различной активностью и количеством (например, 1 KU, 2 KU, 10 KU или эквивалент), в зависимости от исследовательских потребностей. 
1шт-200мг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бульон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культивирования различных микроорганизмов. Состав г/л. Мясной экстракт 1,0, пептон 5,0, дрожжевой экстракт 2,0, хлорид натрия 5,0, конечный pH 6,8 ± 0,2 при 25°С. Формат: пластиковые контейнеры по 500 грамм. Товар должен иметь ISO 9001, ISO 13485, сертификат качества на каждую партию, CE, IVD. Должно быть европейского производства.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H₂SO₄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формула - H₂SO₄.
Плотность (при 20 °C) - 1,84 г/мл ± 0,02 г/мл.
Прозрачный или слабо желтоватый, вязкий раствор, без механических примесей. Предназначена для лабораторных и научно-исследовательских применений.
Товар должен быть новым, неиспользованным, в неповрежденной упаковке и в надлежащих условиях хранения на протяжении всего периода доставки. Согласуйте с клиентом перед доставкой.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Соляная кислота
HCl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формула - HCl.
Плотность (при 20 °C) - 1,18 г/мл ± 0,02 г/мл.
Прозрачный или слабо желтоватый, вязкий раствор, без механических примесей. Предназначена для лабораторных и научно-исследовательских применений.
2.38 кг-2л:
Упаковка — в тёмные стеклянные ёмкости с наличием этикетки на таре, на которой указаны наименование вещества, химическая формула, плотность и срок хранения.
Товар должен быть новым, неиспользованным, в неповрежденной упаковке и в надлежащих условиях хранения на протяжении всего периода доставки. Согласуйте с клиентом перед доставкой.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HNO₃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формула — HNO₃.
Плотность (при 20 °C) - 1,40 г/мл ± 0,02 г/мл.
Прозрачный или слабо желтоватый, вязкий раствор, без механических примесей. Предназначена для лабораторных и научно-исследовательских применений.
2.82 кг-2л
Упаковка — в тёмные стеклянные ёмкости с наличием этикетки на таре, на которой указаны наименование вещества, химическая формула, плотность и срок хранения. 
Товар должен быть новым, неиспользованным, в неповрежденной упаковке и в надлежащих условиях хранения на протяжении всего периода доставки. Согласуйте с клиентом перед доставкой.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калия
KCl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формула - KCl.
Молекулярная масса - 74,55 г/моль.
Белый или бесцветный кристаллический порошок, без видимых механических примесей. Предназначен для лабораторных и научно-исследовательских применений.
Упаковка - в химически стойкие пластиковые ёмкости, герметично закрытые, с наличием этикетки на таре, на которой указаны наименование вещества, химическая формула и срок хранения.
Товар должен быть новым, неиспользованным, в неповрежденной упаковке и в надлежащих условиях хранения на протяжении всего периода доставки. Согласуйте с клиентом перед доставкой.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NaCl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формула - NaCl.
Молекулярная масса - 58,44 г/моль.
Белый или бесцветный кристаллический порошок, без видимых механических примесей. Предназначен для лабораторных и научно-исследовательских применений.
Упаковка — в химически стойкие пластиковые ёмкости, герметично закрытые, с наличием этикетки на таре, на которой указаны наименование вещества, химическая формула и срок хранения.
Товар должен быть новым, неиспользованным, в неповрежденной упаковке и в надлежащих условиях хранения на протяжении всего периода доставки. Согласуйте с клиентом перед доставкой.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≈96 %. Прозрачная, бесцветная жидкость с характерным запахом, без видимых механических примесей.
Упакован в герметично закрывающиеся, химически стойкие пластиковые бутылки.
Поставка осуществляется в бутылках объёмом 1 л.
Товар должен быть новым, неиспользованным, в неповрежденной упаковке и в надлежащих условиях хранения на протяжении всего периода доставки. Согласуйте с клиентом перед доставкой.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Ледяная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формула - CH₃COOH.
Чистота - 99,5-99,8 %.
Бесцветная жидкость с характерным запахом.
1.05 кг 1л
Упаковка - в тёмную стеклянную тару.
Товар должен быть новым, неиспользованным, в неповрежденной упаковке и в надлежащих условиях хранения на протяжении всего периода доставки. Согласуйте с клиентом перед доставкой.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Фракция бычьего
сывороточного
альбумина (BSA)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Молярная масса (М) ~66 000 г/моль
Температура хранения: +4 °С
Номер CAS 9048-46-8
Чистота ≥98%. Используется в биохимии и молекулярной биологии.
1 шт-10г
Товар должен быть новым, неиспользованным, в неповрежденной упаковке и в надлежащих условиях хранения на протяжении всего периода доставки. Согласуйте с клиентом перед доставкой.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2-метоксифенол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Молекулярная масса - ≈124,14 г/моль.
Температура хранения - ≤ +15 °C.
Чистота - ≥ 99 %.
Белый или бесцветный до слабо желтоватого порошок.
CAS No 90-05-1.
1 шт. соответствует 500 г.
Товар должен быть новым, неиспользованным, в неповрежденной упаковке и в надлежащих условиях хранения на протяжении всего периода доставки. Согласуйте с клиентом перед доставкой.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ЭДТА
C₁₀H₁₄N₂Na₂O₈ · 2H₂O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формула - C₁₀H₁₄N₂Na₂O₈ · 2H₂O.
Молекулярная масса - ≈ 372,24 г/моль.
Чистота - 99,0-101,0 %.
Белый кристаллический порошок.
CAS No 6381-92-6.
1 шт. соответствует 250 г.
Товар должен быть новым, неиспользованным, в неповрежденной упаковке и в надлежащих условиях хранения на протяжении всего периода доставки. Согласуйте с клиентом перед доставкой.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формула - C₄H₁₁NO₃.
Молекулярная масса - ≈ 121,14 г/моль.
Чистота - ≥ 99 %.
Белый кристаллический порошок.
CAS No 77-86-1․
1 шт. соответствует 500 г.
Товар должен быть новым, неиспользованным, в неповрежденной упаковке и в надлежащих условиях хранения на протяжении всего периода доставки. Согласуйте с клиентом перед доставкой.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Кумасси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формула - C₄₇H₄₈N₃O₇S₂Na.
Молекулярная масса - ≈ 854,03 г/моль.
Синий кристаллический порошок.
CAS No 6104-58-1.
1 шт. соответствует 10 г.
Товар должен быть новым, неиспользованным, в неповрежденной упаковке и в надлежащих условиях хранения на протяжении всего периода доставки. Согласуйте с клиентом перед доставкой.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UnivF должен иметь следующую последовательность:
CAYATAYTAAGAGAAYTATGGAG
Он должен иметь HPLC чистоту. Количество: 50 нг. При подаче заявки поставщик должен предоставить сертификаты качества ISO EN 13485:2016 и ISO 9001:2015.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UnivR1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UnivR1 должен иметь следующую последовательность:
GCATTATATCWGGATGWGNTAATGG
Он должен иметь HPLC чистоту. Количество: 50 нг. При подаче заявки поставщик должен предоставить сертификаты качества ISO EN 13485:2016 и ISO 9001:2015.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UnivR2 должен иметь следующую последовательность:
ARAGGAGTARCATATCTATCWAC 
Он должен иметь HPLC чистоту. Количество: 50 нг. При подаче заявки поставщик должен предоставить сертификаты качества ISO EN 13485:2016 и ISO 9001:2015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UnivR3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UnivR3 должен иметь следующую последовательность:
ATAGAAAGMYAAGAAATACCATTC
Он должен иметь HPLC чистоту. Количество: 50 нг. При подаче заявки поставщик должен предоставить сертификаты качества ISO EN 13485:2016 и ISO 9001:2015.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EF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EF должен иметь следующую последовательность:
GAAACTGCGAATGGCTCATT
Он должен иметь HPLC чистоту. Количество: 50 нг. При подаче заявки поставщик должен предоставить сертификаты качества ISO EN 13485:2016 и ISO 9001:2015.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ER должен иметь следующую последовательность:
CTTGCGCCTACTAGGCATTC 
Он должен иметь HPLC чистоту. Количество: 50 нг. При подаче заявки поставщик должен предоставить сертификаты качества ISO EN 13485:2016 и ISO 9001:2015.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Hep153F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Hep153F должен иметь следующую последовательность:
GTAATTCTATGGCTAATACATGCGC
Он должен иметь HPLC чистоту. Количество: 50 нг. При подаче заявки поставщик должен предоставить сертификаты качества ISO EN 13485:2016 и ISO 9001:2015.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Hep1496R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Hep1496R должен иметь следующую последовательность:
TTATTGCCTCAAACTTCCTTGCG
Он должен иметь HPLC чистоту. Количество: 50 нг. При подаче заявки поставщик должен предоставить сертификаты качества ISO EN 13485:2016 и ISO 9001:2015.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Tuta absoluta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охоты на Tuta absoluta. Приманки выпускаются в виде флаконов  с инструкциями по хранению, обработке и использованию. Они предназначены для использования в теплые, солнечные дни в любой возможной среде обитания.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Cameraria orchidella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охоты на Cameraria orchidella. Приманки выпускаются в виде флаконов  с инструкциями по хранению, обработке и использованию. Они предназначены для использования в теплые, солнечные дни в любой возможной среде обитания.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Grapholita monestria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охоты на Grapholita monestria. Приманки выпускаются в виде флаконов  с инструкциями по хранению, обработке и использованию. Они предназначены для использования в теплые, солнечные дни в любой возможной среде обитания.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Saturnia pavonia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охоты на Saturnia pavonia. Приманки выпускаются в виде флаконов  с инструкциями по хранению, обработке и использованию. Они предназначены для использования в теплые, солнечные дни в любой возможной среде обитания.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Cydia pomonella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охоты на Cydia pomonella. Приманки выпускаются в виде флаконов  с инструкциями по хранению, обработке и использованию. Они предназначены для использования в теплые, солнечные дни в любой возможной среде обитания.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Grapholita funebrana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охоты на Grapholita funebrana . Приманки выпускаются в виде флаконов  с инструкциями по хранению, обработке и использованию. Они предназначены для использования в теплые, солнечные дни в любой возможной среде обитания.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LCO-1490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Название праймера LCO-1490 Праймер должен иметь следующую последовательность: GGT CAA CAA ATC ATA AAG ATA TTG G Он должен иметь чистоту, соответствующую методу ВЭЖХ. Количество: 50 нг. Поставщик также должен предоставить сертификаты качества ISO EN 13485:2016 и ISO 9001:2015 при подаче заявки.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HCO-2198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Название праймера HCO-2198 Праймер должен иметь следующую последовательность: TAA ACT TCA GGG TGA CCA AAA AAT CA Он должен иметь чистоту, соответствующую методу ВЭЖХ. Количество: 50 нг. Поставщик также должен предоставить сертификаты качества ISO EN 13485:2016 и ISO 9001:2015 при подаче заявки.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ИФА SARS-CoV-2 (COVID-19)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выявления специфических антител класса IgG и/или IgM к вирусу SARS-CoV-2 в сыворотке или плазме крови млекопитающих.
Состав:
1. Микротитрационный планшет – состоящий из 12 разрушаемых лунок, покрытых антигенами лептоспир.
2. Буфер для разведения образцов.
3. Останавливающий реакцию раствор.
4. Промывочный буфер.
5. Конъюгат – меченные пероксидазой антитела, чувствительные к IgG и/или IgM.
6. Субстратный раствор – субстрат для развития цветной реакции.
7. Положительный, отрицательный и пороговый контрольные растворы.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ИФА Leptospira spp.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выявления специфических антител класса IgG и/или IgM к Leptospira spp. в сыворотке или плазме крови млекопитающих.
Состав:
1. Микротитрационный планшет – состоящий из 12 разрушаемых лунок, покрытых антигенами Leptospira.
2. Буфер для разведения образцов.
3. Останавливающий реакцию раствор.
4. Промывочный буфер.
5. Конъюгат – меченные пероксидазой антитела, чувствительные к IgG и/или IgM.
6. Субстратный раствор – субстрат для развития цветной реакции.
7. Положительный, отрицательный и пороговый контрольные растворы.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ИФА Бартонелла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выявления специфических антител класса IgG и/или IgM к Bartonella spp. в сыворотке или плазме крови млекопитающих.
Состав:
1. Микротитрационный планшет – состоящий из 12 разрушаемых лунок, покрытых антигенами Bartonella spp.
2. Буфер для разведения образцов
3. Останавливающий реакцию раствор
4. Промывочный буфер
5. Конъюгат – меченные пероксидазой антитела, чувствительные к IgG и/или IgM.
6. Субстратный раствор – субстрат для развития цветной реакции.
7. Положительный, отрицательный и пороговый контрольные растворы.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Этилацетат (СН3−СОО−CH2−CH3)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Бесцветная летучая жидкость с резким запахом (СН3−СОО−CH2−CH3)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LCO-1490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должен иметь следующую последовательность:
GGT CAA CAA ATC ATA AAG ATA TTG G 
Он должен иметь HPLC чистоту. Количество: 50 нг. При подаче заявки поставщик должен предоставить сертификаты качества ISO EN 13485:2016 и ISO 9001:2015.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HCO-2198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должен иметь следующую последовательность:
TAA ACT TCA GGG TGA CCA AAA AAT CA
Он должен иметь HPLC чистоту. Количество: 50 нг. При подаче заявки поставщик должен предоставить сертификаты качества ISO EN 13485:2016 и ISO 9001:2015.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Nuclease free water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свободная от нуклеаз (10 x 50 мл)
Описание:
Вода, свободная от нуклеаз (Nuclease-Free), предназначенная для молекулярно-биологических применений, где необходима сохранность целостности ДНК или РНК. Вода фильтрована и обработана таким образом, чтобы не содержать DNase, RNase или пирогенов.
Основные характеристики:
•	Специально обработана для PCR, RT-PCR, qPCR, работы с РНК и других чувствительных реакций
•	Не содержит нуклеаз: DNase, RNase и прочие
•	Стерильна и очищена для получения высоконадежных результатов
•	Подходит для растворения реагентов, разведения образцов и использования в качестве контрольного раствора
Упаковка:
10 флаконов по 50 мл (всего 500 мл)
1 бутылка эквивалентна 1 штуке.
Применение:
•	PCR/qPCR
•	Изоляция РНК
•	Подготовка библиотек для NGS
•	Синтез cDNA
•	Молекулярно-чистая работа
Остаточный срок годности на момент поставки составляет не менее 2 лет.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Данный продукт освобожден от налога на добавленную стоимость, поскольку будет приобретен в рамках программы «Appear project 373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Праймеры для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Олигонуклеотидные праймеры (для ITS-домена)
Праймеры разработаны для специфической амплификации домена внутреннего транскрибируемого спейсера (ITS) рибосомной ДНК грибов. Каждый олигонуклеотид должен поставляться в лиофилизированном (высушенном) виде или предварительно растворенным в деионизированной воде в концентрации 100 мкМ. Синтез праймеров должен проводиться с высокой степенью чистоты (обессоленный или очищенный методом ВЭЖХ), без синтетических побочных продуктов и нуклеаз.
1. Первая версия комплемента (ITS5 / ITS4).
В комплект должен входить прямой праймер ITS5 с последовательностью 5'-GGAAGTAAAAGTCGTAACAAGG-3' и обратный праймер ITS4 с последовательностью 5'-TCCTCCGCTTATTGATATGC-3'. Эта пара должна обеспечивать амплификацию всего домена ITS (ITS1, 5.8S и ITS2), гарантируя высокую специфичность для генома гриба.
2. Вторая версия набора (ITS-1 / ITS-4).
Набор должен включать прямой праймер ITS-1 с последовательностью 5'-TCCGTAGGTGAACCTGCGG-3' и обратный праймер ITS-4 с последовательностью 5'-TCCTCCGCTTATTGATATGC-3'. Температура плавления (T_m) праймеров должна быть оптимизирована в диапазоне 55-60°C для обеспечения стабильной воспроизводимости ПЦР.
Праймеры должны быть помещены в герметично закрытые стерильные микропробирки с указанием названия праймера, последовательности и количества нуклеотидов. Условия хранения должны обеспечивать стабильность при -20°C в течение как минимум 12 месяцев.
Остаточный срок годности на момент поставки составляет не менее 2 лет.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Данный продукт освобожден от налога на добавленную стоимость, поскольку будет приобретен в рамках программы «Appear project 373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 мастер-микс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предназначен для проведения полимеразной цепной реакции (ПЦР) и представляет собой готовый к использованию 5-кратно концентрированный (5x) раствор. Мастер-микс должен содержать все необходимые компоненты для реакции, за исключением праймеров и ДНК-шаблона. Раствор должен включать стабилизированную ДНК-полимеразу FIREPol®, смесь дНТФ (дАТФ, дЦТФ, дГТФ, дТТФ), MgCl₂ (хлорид магния) и оптимизированную буферную систему. Конечная концентрация хлорида магния в 1x рабочем растворе должна составлять 1,5 мМ или 2,5 мМ в зависимости от конкретной модификации.
Реагент должен обладать высокой термостойкостью и сохранять свою активность при комнатной температуре (до +25°C) в течение как минимум 30 дней, что позволяет проводить эксперименты без использования льда. Фермент должен обладать полимеразной активностью в направлении от 5' к 3' и экзонуклеазной активностью в направлении от 5' к 3', а также добавлять А-выступы к 3'-концу получаемых ПЦР-продуктов для последующего ТА-клонирования. Набор должен поставляться в герметично закрытых полимерных флаконах, каждый из которых рассчитан на определенное количество реакций (например, 250 или 1000). Раствор должен быть однородным и не содержать примесей нуклеаз (ДНКазы, РНКазы).
Остаточный срок годности на момент поставки составляет не менее 2 лет.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Данный продукт освобожден от налога на добавленную стоимость, поскольку будет приобретен в рамках программы «Appear project 373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DNA Extraction Kit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предназначен для ускоренного выделения ДНК из биологических образцов и должен состоять из двух основных компонентов: лизирующего реагента и нейтрализующего буфера. Лизисирующий реагент должен иметь щелочную среду и быть предназначен для термохимической деградации клеточных мембран, а нейтрализующий буфер должен обеспечивать стабилизацию pH раствора для последующих ПЦР-исследований. Набор должен позволять экстракцию ДНК без использования ферментативной обработки белков, центрифугирования или колоночной фильтрации. Общее время обработки одного образца не должно превышать 20 минут, из которых 10-15 минут должно приходиться на этап термообработки при 95°C. Реагенты следует помещать в герметично закрытые полимерные флаконы, сохраняющие свои химические свойства при температурах от +4°C до -20°C. Объем набора должен быть достаточным для обработки не менее 50 или 100 образцов, в зависимости от конкретной формы выпуска. Полученный экстракт должен быть пригоден для немедленного использования в качестве матрицы в различных протоколах полимеразной цепной реакции (ПЦР).
Остаточный срок годности на момент поставки составляет не менее 2 лет.
Продукт должен быть новым, неиспользованным, упаковка должна быть неповрежденной, а условия хранения должны быть соблюдены в течение всего срока поставки. Согласовывается с заказчиком перед поставкой.
Данный продукт освобожден от налога на добавленную стоимость, поскольку будет приобретен в рамках программы «Appear project 373 Armenia». (Ссылка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из сыворотки человека
(Albumin from human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Гидрохлорид серотонина - 100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Бисбензимид H 33258 (bisBenzimide H 33258), пригоден для флуоресцентного применения, чистота ≥98.0% (метод HPLC) —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Пероксидаза хрена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Парапласт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забуференный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Антитело против MBP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Антитело против Myelin PLP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Фосфатно-солевой буфер (PBS)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цинка, дисперсия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D-глюкозо-6-фосфат динатриевая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5-этилфеназиниэтилсульфат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3-(4,5-диметил-2-тиазолил)-2,5-дифенилтетразолия бромид (МТТ)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DCFH-DA; 2',7'-дихлородигидрофлуоресцеина диацетат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Зимолиаза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глюкозо-6-фосфатдегидрогеназа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бульон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H₂SO₄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Соляная кислота
HCl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HNO₃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калия
KCl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NaCl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Ледяная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Фракция бычьего
сывороточного
альбумина (BSA)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2-метоксифенол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ЭДТА
C₁₀H₁₄N₂Na₂O₈ · 2H₂O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Кумасси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UnivR1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UnivR3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EF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Hep153F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Hep1496R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Tuta absoluta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Cameraria orchidella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Grapholita monestria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Saturnia pavonia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Cydia pomonella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Феромон для вида Grapholita funebrana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LCO-1490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HCO-2198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ИФА SARS-CoV-2 (COVID-19)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ИФА Leptospira spp.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ИФА Бартонелла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Этилацетат (СН3−СОО−CH2−CH3)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LCO-1490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
HCO-2198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Nuclease free water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Праймеры для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 мастер-микс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DNA Extraction Kit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