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Ավտոլվացման նյութերի ձեռքբերմում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Սրբուհի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srbuhi.nersisyan@hven.am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Ավտոլվացման նյութերի ձեռքբերմում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Ավտոլվացման նյութերի ձեռքբերմում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srbuhi.nersisyan@hven.am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Ավտոլվացման նյութերի ձեռքբերմում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լվացող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սևացնող միջոց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պրեմում դասի, բարձր կլանողունակությամբ օժտված, կայուն է լուծիչների նկատմամբ: Չափսը – 40x40սմ;
*Կանխավճար չի նախատեսվում:
* Ապրանքներիի տեղափոխումն ու բեռնաթափումն իրականացնում է վաճառողը:
* Ապրանքները պետք է լինեն չօգտագործված:
* Բոլոր չափաբաժինների մասով պիտանելիության ժամկետ է սահմանվում ՝ ապրանքն ընդունելու օրվան հաջորդող օրվանից հաշված 365 օրացուցային օր, մատակարարը պարտավոր է ապահովել նշված ապրանքների պիտանելությունը օգտագործման համար, հակառակ դեպքում՝ ոչ պիտանի ապրանքները փոխարինելով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լվացող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Անշփում ավտոլվացման միջոց՝ ավտոմեքենաների լվացման խտանյութ, որն ունի ուժեղ փրփրակակելու հատկություն: նախատեսված է մարդատար և բեռնատար ավտոմեքենաների պրոֆեսիոնալ լվացման համար: Հեշտությամբ լվանում է մեքենան՝ չվնասելով ռետինե, պլաստմասե և քրոմոպատ դետալները: Տարողությունը - 1 լիտր տարայով, ջրով բացելու կարգը – 1:100 – 1:150: Պետք է լինեն փակ տարաներով: Արտադրության տարեթիվը 2026թ
*Կանխավճար չի նախատեսվում:
* Ապրանքներիի տեղափոխումն ու բեռնաթափումն իրականացնում է վաճառողը:
* Ապրանքները պետք է լինեն չօգտագործված:
* Բոլոր չափաբաժինների մասով պիտանելիության ժամկետ է սահմանվում ՝ ապրանքն ընդունելու օրվան հաջորդող օրվանից հաշված 365 օրացուցային օր, մատակարարը պարտավոր է ապահովել նշված ապրանքների պիտանելությունը օգտագործման համար, հակառակ դեպքում՝ ոչ պիտանի ապրանքները փոխարինելով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սևացնող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խնամող և սևացնող միջոց՝ խտանյութ – նախատեսված ռետինե դետալների վերականգնման, պաշտպանության և փայլ հաղորդելու համար: Պաշտպանում է մակերեսը ճաքելուց, փափկացնում է ռետինը՝ հաղորդելով էլաստիկություն և թարմ տեսք:  Տարողությունը - 1 լիտր տարայով: Ջրով բացելու կարգը - 1:5, պետք է լինեն փակ տարաներով: Արտադրության տարեթիվը 2026թ
*Կանխավճար չի նախատեսվում:
* Ապրանքներիի տեղափոխումն ու բեռնաթափումն իրականացնում է վաճառողը:
* Ապրանքները պետք է լինեն չօգտագործված:
* Բոլոր չափաբաժինների մասով պիտանելիության ժամկետ է սահմանվում ՝ ապրանքն ընդունելու օրվան հաջորդող օրվանից հաշված 365 օրացուցային օր, մատակարարը պարտավոր է ապահովել նշված ապրանքների պիտանելությունը օգտագործման համար, հակառակ դեպքում՝ ոչ պիտանի ապրանքները փոխարինելով նորով:
*Մասնակիցը պետք է ներկայացնի իր կողմից առաջարկվող ապրանքային նշանի,արտադրողի,ծագման երկրի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լվացող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սևացնող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