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2026.03.20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HH AMVH EAJTSDZB 26/2</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Мэрия города Вагаршапат</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г. Эчмиадзин, ул. Св. М. Маштоца 0</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предоставление услуг интернет-связи</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15:00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10</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15:00</w:t>
      </w:r>
      <w:r w:rsidRPr="005704A1">
        <w:rPr>
          <w:rFonts w:ascii="Calibri" w:hAnsi="Calibri"/>
          <w:i w:val="0"/>
          <w:sz w:val="22"/>
          <w:szCs w:val="22"/>
        </w:rPr>
        <w:t xml:space="preserve"> часов на </w:t>
      </w:r>
      <w:r w:rsidRPr="005704A1">
        <w:rPr>
          <w:rFonts w:ascii="Calibri" w:hAnsi="Calibri" w:cs="Calibri"/>
          <w:i w:val="0"/>
          <w:sz w:val="22"/>
          <w:szCs w:val="22"/>
          <w:lang w:val="af-ZA"/>
        </w:rPr>
        <w:t>10</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Шогик Погосян</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fingnum@mail.ru</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023153663-520,590</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Мэрия города Вагаршапат</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HH AMVH EAJTSDZB 26/2</w:t>
      </w:r>
      <w:r w:rsidRPr="005704A1">
        <w:rPr>
          <w:rFonts w:ascii="Calibri" w:hAnsi="Calibri" w:cs="Times Armenian"/>
          <w:lang w:val="ru-RU"/>
        </w:rPr>
        <w:br/>
      </w:r>
      <w:r w:rsidRPr="005704A1">
        <w:rPr>
          <w:rFonts w:ascii="Calibri" w:hAnsi="Calibri" w:cstheme="minorHAnsi"/>
          <w:lang w:val="af-ZA"/>
        </w:rPr>
        <w:t>2026.03.20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Мэрия города Вагаршапат</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Мэрия города Вагаршапат</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предоставление услуг интернет-связи</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предоставление услуг интернет-связи</w:t>
      </w:r>
      <w:r w:rsidR="005704A1" w:rsidRPr="005704A1">
        <w:rPr>
          <w:rFonts w:ascii="Calibri" w:hAnsi="Calibri"/>
          <w:b/>
          <w:lang w:val="ru-RU"/>
        </w:rPr>
        <w:t>ДЛЯНУЖД</w:t>
      </w:r>
      <w:r w:rsidR="00D80C43" w:rsidRPr="00D80C43">
        <w:rPr>
          <w:rFonts w:ascii="Calibri" w:hAnsi="Calibri"/>
          <w:b/>
          <w:lang w:val="hy-AM"/>
        </w:rPr>
        <w:t>Мэрия города Вагаршапат</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HH AMVH EAJTSDZB 26/2</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fingnum@mail.ru</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предоставление услуг интернет-связи</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համացանցային կապի ծառայությունների  մատուցում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15:00</w:t>
      </w:r>
      <w:r w:rsidRPr="005704A1">
        <w:rPr>
          <w:rFonts w:ascii="Calibri" w:hAnsi="Calibri"/>
          <w:lang w:val="ru-RU"/>
        </w:rPr>
        <w:t>" часов "</w:t>
      </w:r>
      <w:r w:rsidRPr="005704A1">
        <w:rPr>
          <w:rFonts w:ascii="Calibri" w:hAnsi="Calibri"/>
          <w:lang w:val="hy-AM"/>
        </w:rPr>
        <w:t>10</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377</w:t>
      </w:r>
      <w:r w:rsidRPr="005704A1">
        <w:rPr>
          <w:rFonts w:ascii="Calibri" w:hAnsi="Calibri"/>
          <w:szCs w:val="22"/>
        </w:rPr>
        <w:t xml:space="preserve"> драмом, российский рубль </w:t>
      </w:r>
      <w:r w:rsidRPr="005704A1">
        <w:rPr>
          <w:rFonts w:ascii="Calibri" w:hAnsi="Calibri"/>
          <w:lang w:val="hy-AM"/>
        </w:rPr>
        <w:t>4</w:t>
      </w:r>
      <w:r w:rsidRPr="005704A1">
        <w:rPr>
          <w:rFonts w:ascii="Calibri" w:hAnsi="Calibri"/>
          <w:szCs w:val="22"/>
        </w:rPr>
        <w:t xml:space="preserve">драмом, евро </w:t>
      </w:r>
      <w:r w:rsidRPr="005704A1">
        <w:rPr>
          <w:rFonts w:ascii="Calibri" w:hAnsi="Calibri"/>
          <w:lang w:val="hy-AM"/>
        </w:rPr>
        <w:t>433</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2026.03.31. 15:00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HH AMVH EAJTSDZB 26/2</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Мэрия города Вагаршапат</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HH AMVH EAJTSDZB 26/2</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HH AMVH EAJTSDZB 26/2</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"HH AMVH EAJTSDZB 26/2"</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Мэрия города Вагаршапат*(далее — Заказчик) процедуре закупок под кодом HH AMVH EAJTSDZB 26/2*.</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города Вагаршапат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- 04463138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- 900325151109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"HH AMVH EAJTSDZB 26/2"</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Мэрия города Вагаршапат*(далее — Заказчик) процедуре закупок под кодом HH AMVH EAJTSDZB 26/2*.</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города Вагаршапат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- 04463138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- 900325151109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HH AMVH EAJTSDZB 26/2</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квалиофикации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обеспеченийквалификации и договора представленных в виде неустойки, также представляет Заказчику новые обеспечения в течение ___ рабочих дней со дня получения извещения о заключении соглашения. В противном случае договор расторгается Заказчиком в одностороннем порядке.[8]</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համացանցային կապի ծառայությունների  մատուցում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Двустороннее интернет-соединение, независимое от других узлов (скорость CIR не менее 130 Мбит/с в режиме «Армения — Мир» и 6 статических IP-адресов), круглосуточное предоставление: в административных зданиях муниципалитета Вагаршапат Армавирской области Республики Армения, в поселках Гегакерт, Цахкунк, Циацан, Ховтамедж, Хайтаг, Аршалуйс, Цахкаландж, Арагац, Агавнатун, Лернамердз, Догс, Амберд, Айгешат, Мргастан, Шаумян, Монтеаван, Дашт, Воскехат) со скоростью не менее 50 Мбит/с в каждой точке.
Подрядчик обязан:
обеспечить необходимую скорость, надежность и конфиденциальность интернет-соединения;
устранить проблемы с интернет-соединением максимум на 5 часов;
обеспечить круглосуточное предоставление интернет-соединения, технического обслуживания и поддержки.
Перерывы в работе, длящиеся более одного рабочего дня, недопустимы. О перебоях в предоставлении интернет-услуг в связи с плановыми работами по модернизации сети необходимо сообщать не позднее одного дня.
4) Подключение должно осуществляться по оптоволоконному кабелю.
5) Дополнительные услуги, предоставляемые Подрядчиком, должны предоставляться бесплатно.
6) В течение календарного года сторона, предоставляющая транспортные, технические и иные услуги, должна выполнять их за свой счет и собственными ресурсами.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Общественный зал Вагаршапата /Surb M. Mashtotsi 0/ 2. Административное здание поселения Гегакерт /ул. Маштоци, 30/ 3. Здание культурного центра поселения Гегакерт /Маштоци  4. Административное здание поселения Цахкунк, 5. Административное здание поселения Циацан 6. Административное здание поселения Ховтамедж 7. Административное здание поселения Хайтаг 8. Административное здание поселения Аршалуйс 9. Административное здание поселения Цахкаландж 10. Административное здание поселения Арагац 11. Административное здание поселения Агавнатан 12. Административное здание поселения Лернамердз 13. Административное здание поселения Догс 14. Административное здание поселения Амберд 15. Административное здание поселения Айгешат 16. Административное здание поселения Мргастан 17. Административное здание поселения Шаумян 18. Административное здание поселения Дашт 19. Административное здание поселения Воскехат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31 декабря после вступления Договора в силу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համացանցային կապի ծառայությունների  մատուցում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