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ոչ թերապևտիկ ապրանքների ձեռքբերում ՌՀԱԲԿ ԷԱԱՊՁԲ 26/20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ոչ թերապևտիկ ապրանքների ձեռքբերում ՌՀԱԲԿ ԷԱԱՊՁԲ 26/20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ոչ թերապևտիկ ապրանքների ձեռքբերում ՌՀԱԲԿ ԷԱԱՊՁԲ 26/20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ոչ թերապևտիկ ապրանքների ձեռքբերում ՌՀԱԲԿ ԷԱԱՊՁԲ 26/20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ալիքանի հոլտեր էսգ ձայնագրիչը պետք է լինի ծրագրի հետ միասին։
Ունենա ոչ պակաս քան 48 ժամվա ձայնագրման հնարավորություն։  
OLED էկրանի առկայություն 
TF քարտի ծավալը ոչ պակաս քան 2 ԳԲ
Սանդղակի լարումը` 1mV±5% 
Ստանդարտ զգայունություն՝ 10 մմ/մՎ±5% 
Աղմուկի մակարդակը՝ ≤30μV p-p  
CMRR՝ ≥60dB  
Սկանավորման արագություն՝ 25 մմ/վ ± 5%, 
Նվազագույն չափման ազդանշանը՝ 50 μV p-p 
Անվտանգության տեսակը՝ տեսակ B  
Երաշխիք՝ ոչ պակաս քան 12 ամիս
CE և ISO սերտիֆիկատների  առկայություն:  
Ապրանքը պետք է լինի նոր ,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ԷՍԳ-ի համար նախատեսված էլեկտրոդ՝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մանկական/նորածնային/ առավելագույն քաշը 20կգ,հասակաչափով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մալուխ 12 արտածծումների համար նախատեսված BIOCARE ECG սարքի համար Ընդհանուր երկարություն` 3 մետր: Կրծքային լարերի երկարությունը`  2.,60: Միացման գլխիկի չափեր 1.5-2սմ 12 կոնտակտով/կլոր/: Միացման մալուխի վերջույթներ նշումների համապատասխան (C1, C2, C3, C4, C5, C6) և ստանդարտ արտածծումներ (RF, R, F,L)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Պատկերման թիթեղ FUJI - PLATE IP ST-VI General նախատեսված թվայնացնող սարքի պատկերացուցիչի (Fuji reader) համար. Չափեր՝ 35*43սմ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