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ԳՄԳՀ-ԷԱՃԱՊՁԲ-26/13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 Գավառի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Քաղաք Գավառ</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Գավառի համայնքապետարանի կարիքների համար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Սեդա Թամամավեյան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+374 2 34 23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gavar.gnumner@gmail.com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Գեղարքունիքի մարզ Գավառի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ԳՄԳՀ-ԷԱՃԱՊՁԲ-26/13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Գեղարքունիքի մարզ Գավառի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Գեղարքունիքի մարզ Գավառի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Գավառի համայնքապետարանի կարիքների համար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Գեղարքունիքի մարզ Գավառի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Գավառի համայնքապետարանի կարիքների համար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ԳՄԳՀ-ԷԱՃԱՊՁԲ-26/13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gavar.gnumner@gmail.com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Գավառի համայնքապետարանի կարիքների համար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փաթեթներ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2026.04.03.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Գեղարքունիքի մարզ Գավառի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ԳՄԳՀ-ԷԱՃԱՊՁԲ-26/13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ԳՄԳՀ-ԷԱՃԱՊՁԲ-26/13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«ԳՄԳՀ-ԷԱՃԱՊՁԲ-26/13»*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Գեղարքունիքի մարզ Գավառի քաղաքապետարան*  (այսուհետ` Պատվիրատու) կողմից կազմակերպված` ԳՄԳՀ-ԷԱՃԱՊՁԲ-26/13*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Գավառի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- 900172445018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«ԳՄԳՀ-ԷԱՃԱՊՁԲ-26/13»*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Գեղարքունիքի մարզ Գավառի քաղաքապետարան*  (այսուհետ` Պատվիրատու) կողմից կազմակերպված` ԳՄԳՀ-ԷԱՃԱՊՁԲ-26/13*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Գավառի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- 900172445018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ԳԱՎԱՌԻ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բնակիչների կենսամակարդակի բարելավմանն ուղղված ««աջակցության քարտի տրամադրման» ծրագրի շրջանակում, սոցիալական աջակցության կարիք ունեցող ընտանիքներին տրամադրելու համար անհրաժեշտ է ձեռք բերել 150 հատ քարտ։ Քարտերը տրամադրվելու են մատակարարի կողմից։
Քարտի միջոցով տրամադրվող սնունդի փաթեթների թիվը ամսեկան սահմանվելու է Գավառի համայնքնպետարանի կողմից և  որպես սոցիալական ծառայություն մատուցվելու է Գավառ համայքում ։
Քարտի միջոցով տրամադրվող սնունդի փաթեթների ծրագրի սկիզբը  2026թվականի մարտի 1-ից է 
ավարտը 2026թվականի սեպտեմբերի 30-ը
Պատվիրատուի կողմից քարտը ֆինանսավորվելու է  յուրաքանչյուրը 20000- ական ՀՀ դրամով ամսեկան սպասարկման ժամկետով , որով հնարավոր կլինի ձեռք բերել ներքոնշայլ պարունակությամբ սննդամթերքները, որոնք շահառու ընտանիքները կարող են ձեռք բերել միանվագ։ 
Շահառու ընտանիքի կողմից  քարտի միջոցով ձեռք բերած փաթեթի կտրոնը հետ է վերադարձվելու պատվիրատուին։
1․▪Տավարի մսի պահածո - 2 տուփ, առնվազն 0,5 կգ, բարձր տեսակի, հերմետիկ փակ մետաղական տարաներով, մանրէազերծված: Մսի և ճարպի զանգվածային մասը ոչ պակաս 54%-ից, այդ թվում՝ ճարպի զանգվածային մասը ոչ ավել 17%-ից, քլորիդների զանգվածային մասը 1,2-1,5%: 
2․▪Բրինձ - 3 կգ, բարձր տեսակի երկար բրինձ, սպիտակ կամ սպիտակի տարբեր երանգներով, մաքուր, բրնձին բնորոշ համով և հոտով, առանց կողմնակի համի և հոտի, խոնավությունը՝ 15%-ից ոչ ավել, թթվայնությունը՝ ոչ ավել 2օТ: Փաթեթավորումը գործարանային՝ 1կգ, սննդի համար նախատեսված պոլիէթիլենային թաղանթով՝ համապատասխան մակնշումով։ Պիտանելիության մնացորդային ժամկետը ոչ պակաս քան 50%: 
3․▪Հնդկաձավար - 3 կգ, բարձր տեսակի, մաքուր, խոնավությունը` 14%-ից ոչ ավելի, հատիկները` 97,5%-ից ոչ պակաս: Փաթեթավորումը գործարանային՝ 1կգ, սննդի համար նախատեսված պոլիէթիլենային թաղանթով՝ համապատասխան մակնշումով։ Պիտանելիության մնացորդային ժամկետը ոչ պակաս քան 50%: 
4․Ոսպ - 3 կգ, խոշոր չափի, մաքուր, չոր՝ խոնավությունը 14,0-17,0% ոչ ավելի: Փաթեթավորումը գործարանային՝ 1կգ, սննդի համար նախատեսված պոլիէթիլենային թաղանթով՝ համապատասխան մակնշումով։ Պիտանելիության մնացորդային ժամկետը ոչ պակաս քան 50%:
5․▪Ցորենի ալյուր - 2 կգ, բարձր տեսակի, առանց կողմնակի համի և հոտի, առանց թթվության և դառնության, առանց փտահոտի ու բորբոսի: Խոնավության զանգվածային մասը՝ ոչ ավելի 15%-ից, մետաղամագնիսական խառնուրդները՝ ոչ ավելի 3,0%-ից, մոխրի զանգվածային մասը՝ չոր նյութի 0,55%, հում սոսնձանյութի քանակությունը՝ առնվազն 28,0%: Փաթեթավորումը գործարանային՝ 2կգ, սննդի համար նախատեսված թղթե տոպրակով՝ համապատասխան մակնշումով։
6․▪Շաքարավազ – 3 կգ, 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ավելի, ֆեռոխառնուկների զանգվածային մասը` 0,0003%-ից ոչ ավելի: Փաթեթավորումը գործարանային՝ 2կգ, սննդի համար նախատեսված պոլիէթիլենային կամ թղթե թաղանթով՝ համապատասխան մակնշումով։ Պիտանելիության մնացորդային ժամկետը` մատակարարման պահին սահմանված ժամկետի 50%-ից ոչ պակաս: 
 7․▪Մակարոնեղեն – 6 տուփ, մակարոն սովորական, լապշա, վերմիշել և այլ կտրվածքների, անդրոժ խմորից, խոնավությունը՝ 12%-ից ոչ ավելի, մոխրայնությունը՝ 2,1–ից ոչ ավելի, թթվայնությունը՝ 5%-ից ոչ ավելի: Փաթեթավորումը գործարանային՝ 400գր, սննդի համար նախատեսված պոլիէթիլենային թաղանթով՝ համապատասխան մակնշումով։ 
▪Խտացրած կաթ - 2 տուփ, մետաղյա լաքապատված տարայով 380-400գր, շաքարով, բարձր տեսակի, պաստերիզացված կաթի արտահայտված համով, առանց կողմնակի համի և հոտի, միատարր ամբողջ զանգվածով, առանց զգալի զգայաբանորեն շոշափելի կաթնաշաքարի բյուրեղների, խոնավությունը` 26,5%-ից ոչ ավելի, սախարոզը 43,5%-ից ոչ պակաս, կաթնային չոր նյութերի զանգվածային մասը` 28,5%-ից ոչ պակաս, թթվայնությունը` 48OT-ից ոչ ավելի, յուղայնությունը՝ 8,5%: Պիտանելիության մնացորդային ժամկետը մատակարարման պահից ոչ պակաս քան 70%:
9․▪Թեյ 100գր – 2 տուփ, սև ցեյլոնական թեյ, ցեյլոնական թեյն ունի կարմիր-շականակագույն, գրեթե սև գույն, թունդ և հագեցած համ: Փաթեթավորումը գործարանային՝ 100գր: Պիտանելիության մնացորդային ժամկետը մատակարարման պահից ոչ պակաս քան 70%: 
10․▪Տոմատի մածուկ – 1 հատ, առնվազն 1000գր, բարձր տեսակի, ապակե տարայով: Պիտանելիության ժամկետը՝ նշված լինի դաջվածքով:           
11․▪Արևածաղկի ձեթ 1լ - 4 շիշ, ռաֆինացված (զտված): Պատրաստված արևածաղկի սերմերի լուծման և ճզման եղանակով, բարձր տեսակի, զտված, հոտազերծված: Փաթեթավորումը գործարանային՝ շշալցված 1 լիտր տարողությամբ շշերում: 
Սննդամթերքների փաթեթների վրա ընթեռնելի ձևով պետք է նշված լինի անվանումը, քաշը, արտադրման և պիտանելիության ժամկետները, արտադրող երկիրը, հասցեն, եթե ապրանքը արտասահմանյան արտադրության է, ապա` ներմուծող կազմակերպության անվանումը, ՀՀ գործող նորմերին և ստանդարտներին համապատասխան: 
Թվարկված բոլոր սննդամթերքների անվտանգությունը պետք է համապատասխանի Եվրասիական տնտեսական միության «Սննդամթերքի անվտանգության մասին» TPTC 021/2011, փաթեթավորումը՝ «Փաթեթվածքի անվտանգության մասին» TPTC 005/2011 տեխնիկական կանոնակարգերին:
 12․Ձու։ 30 հտ  Ձու սեղանի կամ դիետիկ, 1-ին կարգի,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
13․Աղ  1հտ  ․կերակրի բարձր տեսակի, յոդացված ՀՍՏ 239-2005 Պիտանելիության ժամկետը արտադրման օրվանից ոչ պակաս 12 ամիս:
Տեխնիկական բնութագրին չհամապատասխանող ապրանքները ենթակա են ետ վերադարձման:
Նշված բոլոր ապրանքները մատակարարի կողմից պետք է մատակարարվի պատվիրատուի կողմից տրամադրված ցուցակին համապատասխան անձանց ,որակյալ ամուր, անթափանց, առնվազն 20կգ տարողությամբ պոլիէթիլային տոպրակով, համապատասխան տոպրակի մեջ դասավորված բոլոր  13  անուն ապրանքների տեսակները:  Փաթեթի գինը իր մեջ ներառում է ապրանքների փաթեթավորումը, ինչպես նաև  տրամադրումը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համաձայնեցնել պատվիրատուի հետ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համար՝ 60 հատ պայմանագիրը ուժի մեջ մտնելուց 21 օրացուցային օր հետո մինչև 01.05.2026թ.                                   2-րդ փուլի համար՝ 80 հատ պատվիրատուի պահանջի օրվանից հաշված 5 օրացույցային օրվա ընթացքում մինչև 01.07.2026թ.                                           3-րդ փուլի համար՝ 100 հատ պատվիրատուի պահանջի օրվանից հաշված 5 օրացույցային օրվա ընթացքում մինչև 01.10.2026թ.   4-րդ փուլի համար՝ 120 հատ պատվիրատուի պահանջի օրվանից հաշված 5 օրացույցային օրվա ընթացքում մինչև 01.12.2026թ.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