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ԳՄԳՀ-ԷԱՃԱՊՁԲ-26/13</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- 900172445018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- 900172445018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«Выдача продуктовых карт», направленной на повышение уровня жизни жителей общины Гавар, необходимо приобрести 150 карт для предоставления их семьям, нуждающимся в социальной помощи. Карты будут предоставлены поставщиком.
Количество продуктовых наборов, предоставляемых по карте, будет определяться ежемесячно администрацией общины Гавар и будет предоставляться в качестве социальной услуги в общине Гавар.
Начало программы предоставления продуктовых наборов по карте – 1 марта 2026 г., окончание – 30 сентября 2026 г.
Карта будет пополняться клиентом на 20 000 драмов каждый на период обслуживания, на которые можно будет приобрести следующие продукты питания, которые семьи-бенефициары могут приобрести за один раз.
Купон на приобретенный семьей-бенефициаром набор будет возвращен клиенту.
1. Консервированная говядина – 2 банки, не менее 0,5 кг, в Высококачественные, герметично закрытые металлические контейнеры, стерилизованные. Массовая доля мяса и жира не менее 54%, в том числе массовая доля жира не более 17%, массовая доля хлоридов 1,2-1,5%.
2. Рис - 3 кг, высококачественный длиннозерный рис, белый или различных оттенков белого, чистый, со вкусом и запахом, характерными для риса, без посторонних привкусов и запахов, влажность не более 15%, кислотность не более 2°Т. Заводская упаковка - 1 кг, в пищевой полиэтиленовой пленке с соответствующей маркировкой. Остаточный срок годности не менее 50%.
3. Гречка - 3 кг, высококачественная, чистая, влажность не более 14%, зерна не менее 97,5%. Заводская упаковка: 1 кг, в пищевой полиэтиленовой пленке с соответствующей маркировкой. Остаточный срок годности не менее 50%.
4. Чечевица - 3 кг, крупнозернистая, чистая, сухая: Содержание влаги не более 14,0-17,0%. Заводская упаковка: 1 кг, в пищевой полиэтиленовой пленке, с соответствующей маркировкой. Остаточный срок годности не менее 50%.
5. Пшеничная мука – 2 кг, высококачественная, без постороннего привкуса и запаха, без кислотности и горечи, без гниения и плесени. Массовая доля влаги: не более 15%, металломагнитных примесей: не более 3,0%, массовая доля золы: 0,55% от сухого вещества, количество сырого глютена: не менее 28,0%. Заводская упаковка: 2 кг, в бумажном пакете, предназначенном для пищевых продуктов, с соответствующей маркировкой.
6. Сахар – 3 кг, белый, рассыпной, сладкий, без постороннего привкуса и запаха (как в сухом, так и в растворе).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менее 99,75%. Содержание железа не более 0,14%, массовая доля солей железа не более 0,0003%. Заводская упаковка: 2 кг, в пищевой полиэтиленовой пленке или бумажной пленке с соответствующей маркировкой. Остаточный срок годности не менее 50% от даты, указанной при отгрузке.
7.▪Макароны – 6 упаковок, обычные макароны, лапша, вермишель и другие виды, из пресного теста, влажность не более 12%, содержание золы – не более 2,1, кислотность – не более 5%. Заводская упаковка – 400 г, в пищевой полиэтиленовой пленке с соответствующей маркировкой.
▪Сгущенное молоко – 2 упаковки, в металлической лакированной емкости 380-400 г, с сахаром, высокого качества, с выраженным вкусом пастеризованного молока, без посторонних привкусов и запаха, однородной цельной массы, без значительных органолептически ощутимых кристаллов лактозы, влажность – не более 26,5%, сахароза - не менее 43,5%, массовая доля сухих веществ молока - не менее 28,5%, кислотность - не более 48 ОТ, содержание жира - 8,5%. Остаточный срок годности с момента отгрузки не менее 70%.
9. Чай 100 г – 2 коробки, черный цейлонский чай. Цейлонский чай имеет красно-коричневый, почти черный цвет, насыщенный и богатый вкус. Заводская упаковка: 100 г. Остаточный срок годности с момента отгрузки не менее 70%.
10. Томатная паста – 1 шт., не менее 1000 г, высокого качества, в стеклянной емкости. Срок годности: должен быть указан на этикетке.
11. Подсолнечное масло 1 л - 4 бутылки, рафинированное. Получено путем растворения и прессования семян подсолнечника, высокого качества, рафинированное. Дезодорированный. Заводская упаковка: разлито в бутылки объемом 1 литр.
На упаковке пищевых продуктов должны быть четко указаны наименование, вес, даты производства и истечения срока годности, страна-производитель, адрес, а если продукт иностранного производства, то наименование импортирующей организации в соответствии с действующими нормами и стандартами Республики Армения.
Безопасность всех перечисленных пищевых продуктов должна соответствовать техническим регламентам Евразийского экономического союза «О безопасности пищевых продуктов» ТПТЦ 021/2011, упаковки — «О безопасности упаковки» ТПТЦ 005/2011.
12. Яйца: 30 шт. Яйца столовые или диетические, 1-го сорта, отсортированные по весу одного яйца, срок годности диетических яиц: 7 дней, столовых яиц: 25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Согласовывается с заказчиком заранее.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1-го этапа: 60 ​​штук в течение 21 календарного дня с момента вступления договора в силу до 01.05.2026.  Для 2-го этапа: 80 штук в течение 5 календарных дней с даты запроса клиента до 01.07.2026.  Для 3-го этапа: 100 штук в течение 5 календарных дней с даты запроса клиента до 01.10.2026.  Для 4-го этапа: 120 штук в течение 5 календарных дней с даты запроса клиента до 01.12.2026.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