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ՀՆԱ-ԷԱՃԱՊՁԲ-26/17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Մարշալ Բաղրամյան պող.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աշխատակազմի կարիքների համար համակարգչային պարագաների և  տոներային քարթրիջների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+37410710095, +37410710096, +37410710097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meri.grigoryan@president.am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Հանրապետության նախագահի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ՀՆԱ-ԷԱՃԱՊՁԲ-26/17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Հանրապետության նախագահի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Հանրապետության նախագահի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Հանրապետության նախագահի աշխատակազմի կարիքների համար համակարգչային պարագաների և  տոներային քարթրիջների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Հանրապետության նախագահի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Հանրապետության նախագահի աշխատակազմի կարիքների համար համակարգչային պարագաների և  տոներային քարթրիջների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ՀՆԱ-ԷԱՃԱՊՁԲ-26/17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meri.grigoryan@president.am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Հանրապետության նախագահի աշխատակազմի կարիքների համար համակարգչային պարագաների և  տոներային քարթրիջների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9V(R61)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Հանրապետության նախագահի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ՀՆԱ-ԷԱՃԱՊՁԲ-26/17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ՀՆԱ-ԷԱՃԱՊՁԲ-26/17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«ՀՆԱ-ԷԱՃԱՊՁԲ-26/17»*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«ՀՆԱ-ԷԱՃԱՊՁԲ-26/17»*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12000 էջ տպելու համար A4 ձևաչափի թղթի 5% լցվածության դեպքում: գույնը՝ կարմիր (Magenta): Քարթրիջները պետք է արտադրված լինեն համապատասխան տպիչ սարքի արտադրող ընկերության կողմից, կամ լինեն նրա կողմից երաշխավորված արտադրանք (Original):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12000 էջ տպելու համար A4 ձևաչափի թղթի 5% լցվածության դեպքում: գույնը՝ երկնագույն: Քարթրիջները պետք է արտադրված լինեն համապատասխան տպիչ սարքի արտադրող ընկերության կողմից, կամ լինեն նրա կողմից երաշխավորված արտադրանք (Original):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12000 էջ տպելու համար A4 ձևաչափի թղթի 5% լցվածության դեպքում: գույնը՝ դեղին: Քարթրիջները պետք է արտադրված լինեն համապատասխան տպիչ սարքի արտադրող ընկերության կողմից, կամ լինեն նրա կողմից երաշխավորված արտադրանք (Original):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KYOCERA Taskalfa 2552ci տպիչների համար, քարթրիջի/տոների ռեսուրսը՝ առնվազն 20000 էջ տպելու համար A4 ձևաչափի թղթի 5% լցվածության դեպքում: գույնը՝ սև: Քարթրիջները պետք է արտադրված լինեն համապատասխան տպիչ սարքի արտադրող ընկերության կողմից, կամ լինեն նրա կողմից երաշխավորված արտադրանք (Original):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ներքին կուտակիչ.
Ֆորմ ֆակտոր՝ M.2 (2280), տարողությունը՝ առնվազն 1TB, գրելու արագությունը՝ առնվազն 6900 ՄԲ/վ, կարդալու արագությունը՝ առնվազն 7400 ՄԲ/վ, ձայնագրման IOPS՝ առնվազն 1 550 000, կարդալու IOPS՝ առնվազն 1 200 000, ինտերֆեյս՝ PCIe Gen 4.0 x4 NVMe, կոդավորում՝ AES 256-բիթ կոդավորում, համակարգի հուսալիություն (MTBF)՝ առնվազն 1.5 մլն. Ժամ, TBW վարկանիշ՝ առնվազն 600 ՏԲ,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USB-C դոքինգ կայան (բազմապորտային հաբ) /
Միացման տեսակը՝ USB-C (DisplayPort Alt Mode աջակցությամբ) /
Պորտերի ընդհանուր քանակը՝ 10 /
Տեսապատկերների ելքեր՝
HDMI ×2 – աջակցում է մինչև 4K UHD @ 60 Hz (երկու էկրան՝ Windows համակարգերում) /
Տվյալների պորտեր՝
USB-C ×1 (տվյալների փոխանցում) /
USB-A 3.0 ×1 (մինչև 5 Gbps) /
USB-A 2.0 ×2 /
Քարտերի ընթերցիչ՝
SD ×1, microSD ×1 (UHS-I) /
Ցանցային միացում՝
Ethernet (RJ-45) ×1 – մինչև 1 Gbps /
Էլեկտրասնուցում՝
USB-C Power Delivery – մինչև 100 W (մինչև 85 W փոխանցում համակարգչին)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280 կամ Logitech M330 Silent Plus wireless կամ համարժեք, oպտիկական, առնվազն 800 DPI, առավելագունյը՝ 1000 DPI, միացման տեսակը՝ USB , գույնը սև, կոճակների քանակը` 2 + պտուտակ կոճակ: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AАA  MN 2400 կամ Energizer AAA Alkaline E92 կամ համարժեք,  տեսակը՝ Էլեկտրական ալկալինային մարտկոց, AAA-LR03, 1.5V,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AA կամ Varta Longlife Power կամ համարժեք, տեսակը՝ Էլեկտրական ալկալինային մարտկոց, AA, 1.5V,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 CSB HR1221W 12v 5ah կամ APC RBC 43 12v 5ah,առանց պահատուփի,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Duracell L 9V 1 6LP3146/MN1604 կամ Philips 9V/1 ultra alkaline 6LR61 կամ համարժեք, MN1604, ցիկլային աշխատանքային տևողությունը՝ 500 hrs,  առնվազն մեկ տարի պիտանելիության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CR2032 մարտկոց, լարումը՝ 3վ, տեսակը՝ լիթումային, հզորությունը՝ առնվազն 250mah, համատեղելի համակարգիչների մայրական սալիկների հետ, առնվազն մեկ տարի պիտանելիության ժամկետով: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35-րդ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9V(R61)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