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Mercury SAE 20-50 դեղին։ Մածուցիկության (SAE) 20W-50, Կլասիֆիկացիա API - SF/CC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քսայուղ (1-ից 10կգ տարաներով)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 յուղ /Կոմպրեսորային յուղ КС-19/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Վիսկոզին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Mercury SAE 20-50 դեղին։ Մածուցիկության (SAE) 20W-50, Կլասիֆիկացիա API - SF/CC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моторное SAE 20-50 /ГАЗПРОМНЕФТЬ Стандарт 20W-50 20л Минеральное/ или аналог. Вязкость (SAE) 20W-50, Классификация API – SF/CC, Тип – Минеральное, Применение – Моторное масло. Фасовка в канистры по 20л.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моторное SAE 10-40 /ГАЗПРОМНЕФТЬ Стандарт 10W-40 20л Минеральное/ или аналог. Вязкость (SAE) 10W-40, Классификация API – SF/CC, Тип – Минеральное, Применение – Моторное масло. Фасовка в канистры по 5л.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քսայուղ (1-ից 10կգ տարաներով)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мазка Литол-24 в таре по 5 кг. От -40 до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 յուղ /Կոմպրեսորային յուղ КС-19/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компрессорное КС-19 ГОСТ 9243-75 «220»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нефтяное вискозин - минеральное масло средней плотности и вязкости, применяемое для смазки трансмиссий и других агрегатов. Кинематическая вязкость при температуре вспышки 100°С, температура вспышки - не ниже 215°С. Технические стандарты вискозина должны соответствовать требованиям ГОСТ 1841-51. в емкостях по 20л.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ул. Эчмиадзина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ул. Эчмиадзина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ул. Эчмиадзина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ул. Эчмиадзина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ул. Эчмиадзина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Mercury SAE 20-50 դեղին։ Մածուցիկության (SAE) 20W-50, Կլասիֆիկացիա API - SF/CC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քսայուղ (1-ից 10կգ տարաներով)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 յուղ /Կոմպրեսորային յուղ КС-19/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