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2026.03.20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ԲԿԳԿ-ԷԱՃԱՊՁԲ-26/31</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14</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14</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Анаит Аракелян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ԲԿԳԿ-ԷԱՃԱՊՁԲ-26/31</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2026.03.20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ԲԿԳԿ-ԷԱՃԱՊՁԲ-26/31</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трансмиссионного электронного микроскопа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11:30</w:t>
      </w:r>
      <w:r w:rsidRPr="00CA6E78">
        <w:rPr>
          <w:rFonts w:asciiTheme="minorHAnsi" w:hAnsiTheme="minorHAnsi" w:cstheme="minorHAnsi"/>
          <w:lang w:val="ru-RU"/>
        </w:rPr>
        <w:t>" часов "</w:t>
      </w:r>
      <w:r w:rsidRPr="00CA6E78">
        <w:rPr>
          <w:rFonts w:asciiTheme="minorHAnsi" w:hAnsiTheme="minorHAnsi" w:cstheme="minorHAnsi"/>
        </w:rPr>
        <w:t>14</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377.38</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4.5924</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433.61</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2026.04.08. 11:30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ԲԿԳԿ-ԷԱՃԱՊՁԲ-26/31</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ԲԿԳԿ-ԷԱՃԱՊՁԲ-26/31</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ԲԿԳԿ-ԷԱՃԱՊՁԲ-26/31</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ԲԿԳԿ-ԷԱՃԱՊՁԲ-26/31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"ԲԿԳԿ-ԷԱՃԱՊՁԲ-26/31"*</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"ԲԿԳԿ-ԷԱՃԱՊՁԲ-26/31"</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ԲԿԳԿ-ԷԱՃԱՊՁԲ-26/31*.</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ԲԿԳԿ-ԷԱՃԱՊՁԲ-26/31</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"ԲԿԳԿ-ԷԱՃԱՊՁԲ-26/31"</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ԲԿԳԿ-ԷԱՃԱՊՁԲ-26/31*.</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ԲԿԳԿ-ԷԱՃԱՊՁԲ-26/31*</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ԲԿԳԿ-ԷԱՃԱՊՁԲ-26/31</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ԲԿԳԿ-ԷԱՃԱՊՁԲ-26/31</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ԲԿԳԿ-ԷԱՃԱՊՁԲ-26/31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трансмиссионного электронного микроскопа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PURONA S12U или эквивалентная ТЭМ-камера (MAKIYA, SightSkyTM и NanoSprint), совместимая с трансмиссионным электронным микроскопом PHILIPS CM10 и программным пакетом RADIUS 2.3.
Он должен быть совместим:
 С трансмиссионным электронным микроскопом PHILIPS CM10
 С программным пакетом RADIUS 2.3
В комплект поставки также должно входить:
 Операционная система: Windows 10, 64 бит; Рабочая станция ПК
 PC Workstation (Intel Core i5-10500, 6x 3,1 ГГц; 16 ГБ DDR4-3200 nECC SDRAM; Внутренняя память № 1: 256 ГБ SSD (с предустановленной ОС); Внутренняя память № 2: 2 ТБ HDD SATA 7200 об/мин; NVIDIA Quadro P400 2 ГБ GFX; 2x Intel 10/100/1000 Мбит; Windows® 10 Professional 64 бит, английский)
 TFT-монитор (широкоэкранный цветной плоский TFT-монитор с диагональю 68,6 см или 27 дюймов)
Технические характеристики ТЭМ-камеры:
 ≥ 12 мегапикселей; Модель: S12U;
 Тип датчика: КМОП (комплементарный металл-оксид-полупроводник);
 Максимальный размер изображения: 2464 x 2056 пикселей;
 Положение присоединения (монтажа): Боковое крепление, широкий угол (35 мм) – одинарный вход;
Монтаж ТЭМ-камеры должен осуществляться специалистами компании-производителя или компания-производитель должен предоставить соотвествующую инструкцию специалисту, кто и будет обеспечивать экплатацую приобретенной ТЭМ-камеры, а гарантийный срок на оборудование должен составлять не менее 12 месяцев.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ԲԿԳԿ-ԷԱՃԱՊՁԲ-26/31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Паруйр Севак, 5/1, 0014, Ереван, Институт биохимии им. Г. Буниатяна Национальной академии наук Республики Армения, СНКО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пункта 6 статьи 15 Закона Республики Армения «О закупках», и срок, указанный в графе, будет исчисляться с момента вступления в силу соглашения, заключаемого между сторонами в случае предусмотрения финансовых средств, при этом устанавливается, что поставка будет осуществлена в течение 6 месяцев,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ԲԿԳԿ-ԷԱՃԱՊՁԲ-26/31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ԲԿԳԿ-ԷԱՃԱՊՁԲ-26/31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ԲԿԳԿ-ԷԱՃԱՊՁԲ-26/31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