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2026.03.24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ՎԱ-ՍԱՏՄ-ԷԱՃԾՁԲ-26/21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Аппарат Премьер-минситра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Правительственный дом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электронных информационных услуг Канцелярией премьер-министра для нужд органа по инспекции безопасности пищевых продуктов под кодовым номером ՎԱ-ՍԱՏՄ-ԷԱՃԾՁԲ-26/21</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Աղավնի Դարբինյան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aghavni.darbinyan@gov.am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010-515-723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Аппарат Премьер-минситра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ՎԱ-ՍԱՏՄ-ԷԱՃԾՁԲ-26/21</w:t>
      </w:r>
      <w:r w:rsidRPr="005704A1">
        <w:rPr>
          <w:rFonts w:ascii="Calibri" w:hAnsi="Calibri" w:cs="Times Armenian"/>
          <w:lang w:val="ru-RU"/>
        </w:rPr>
        <w:br/>
      </w:r>
      <w:r w:rsidRPr="005704A1">
        <w:rPr>
          <w:rFonts w:ascii="Calibri" w:hAnsi="Calibri" w:cstheme="minorHAnsi"/>
          <w:lang w:val="af-ZA"/>
        </w:rPr>
        <w:t>2026.03.24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Аппарат Премьер-минситра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Аппарат Премьер-минситра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электронных информационных услуг Канцелярией премьер-министра для нужд органа по инспекции безопасности пищевых продуктов под кодовым номером ՎԱ-ՍԱՏՄ-ԷԱՃԾՁԲ-26/21</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электронных информационных услуг Канцелярией премьер-министра для нужд органа по инспекции безопасности пищевых продуктов под кодовым номером ՎԱ-ՍԱՏՄ-ԷԱՃԾՁԲ-26/21</w:t>
      </w:r>
      <w:r w:rsidR="005704A1" w:rsidRPr="005704A1">
        <w:rPr>
          <w:rFonts w:ascii="Calibri" w:hAnsi="Calibri"/>
          <w:b/>
          <w:lang w:val="ru-RU"/>
        </w:rPr>
        <w:t>ДЛЯНУЖД</w:t>
      </w:r>
      <w:r w:rsidR="00D80C43" w:rsidRPr="00D80C43">
        <w:rPr>
          <w:rFonts w:ascii="Calibri" w:hAnsi="Calibri"/>
          <w:b/>
          <w:lang w:val="hy-AM"/>
        </w:rPr>
        <w:t>Аппарат Премьер-минситра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ՎԱ-ՍԱՏՄ-ԷԱՃԾՁԲ-26/21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aghavni.darbinyan@gov.am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электронных информационных услуг Канцелярией премьер-министра для нужд органа по инспекции безопасности пищевых продуктов под кодовым номером ՎԱ-ՍԱՏՄ-ԷԱՃԾՁԲ-26/21</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377.32</w:t>
      </w:r>
      <w:r w:rsidRPr="005704A1">
        <w:rPr>
          <w:rFonts w:ascii="Calibri" w:hAnsi="Calibri"/>
          <w:szCs w:val="22"/>
        </w:rPr>
        <w:t xml:space="preserve"> драмом, российский рубль </w:t>
      </w:r>
      <w:r w:rsidRPr="005704A1">
        <w:rPr>
          <w:rFonts w:ascii="Calibri" w:hAnsi="Calibri"/>
          <w:lang w:val="hy-AM"/>
        </w:rPr>
        <w:t>4.6885</w:t>
      </w:r>
      <w:r w:rsidRPr="005704A1">
        <w:rPr>
          <w:rFonts w:ascii="Calibri" w:hAnsi="Calibri"/>
          <w:szCs w:val="22"/>
        </w:rPr>
        <w:t xml:space="preserve">драмом, евро </w:t>
      </w:r>
      <w:r w:rsidRPr="005704A1">
        <w:rPr>
          <w:rFonts w:ascii="Calibri" w:hAnsi="Calibri"/>
          <w:lang w:val="hy-AM"/>
        </w:rPr>
        <w:t>437.43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2026.04.07.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ՎԱ-ՍԱՏՄ-ԷԱՃԾՁԲ-26/21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Аппарат Премьер-минситра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ՎԱ-ՍԱՏՄ-ԷԱՃԾՁԲ-26/21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ՎԱ-ՍԱՏՄ-ԷԱՃԾՁԲ-26/21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"ՎԱ-ՍԱՏՄ-ԷԱՃԾՁԲ-26/21"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Аппарат Премьер-минситра РА*(далее — Заказчик) процедуре закупок под кодом ՎԱ-ՍԱՏՄ-ԷԱՃԾՁԲ-26/21*.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"ՎԱ-ՍԱՏՄ-ԷԱՃԾՁԲ-26/21"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ՎԱ-ՍԱՏՄ-ԷԱՃԾՁԲ-26/21*.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ՎԱ-ՍԱՏՄ-ԷԱՃԾՁԲ-26/21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Служба электронного мониторинга. 
По желанию Заказчика Подрядчик предоставляет услуги автоматизированной онлайн-платформы для мониторинга и анализа новостного поля Армении посредством ежемесячной подписки. Исполнитель обязан обеспечить систему поиска информации СМИ с сочетанием различных принципов поиска, установленную на сайте в сети Интернет, обеспечить безопасную работу системы поиска и обеспечить безопасность информации. По запросу Заказчика Подрядчик предоставляет программное обеспечение для мониторинга публикаций армянских новостных сайтов по вопросам, связанным с деятельностью Инспекционного органа по безопасности пищевых продуктов. Оказание услуг осуществляется путем предоставления Заказчику соответствующей учетной записи пользователя в системе, предназначенной для оказания услуг по мониторингу СМИ, анализу и оценке данных, на которую данные мониторинга публикаций будут направляться автоматически. Система должна работать на основе ключевых слов согласно требованиям Заказчика. Система должна быть гибкой, позволяя полностью менять ключевые слова. В систему должны войти более 300 армянских интернет-СМИ. Система должна быть гибкой в фильтрации медиа. Система должна предоставлять Заказчику возможность фильтровать по носителям, по периоду времени, по рейтингу в Facebook, читать непрочитанные результаты, по дате графического изображения. Система должна предоставлять прямую ссылку на публикацию в Facebook материала, опубликованного в соответствующих СМИ, чтобы можно было прочитать комментарии.
В предоставленной поисковой платформе поиск мультимедиа также должен выполняться с использованием логического поиска по уникальному полю, включающего операторы «И», «ИЛИ», «ИСКЛЮЧАЯ».
  В системе должен быть раздел постов Facebook, куда будут вставляться посты Facebook, опубликованные армянскими СМИ, с активными ссылками.
При наличии ключевого слова отправить соответствующую активную ссылку (уведомление) Заказчику на указанный им адрес электронной почты. При необходимости клиент может изменить вышеупомянутый адрес электронной почты.
Система предоставляет Заказчику видеоролики, размещенные на YouTube, в соответствии с введенными темами или ключевыми словами.
Пакетный инструментарий:
● 10 ключевых слов
● 1 поисковый профиль
● Изменение слов
● Многоязычный поиск.
● Анализ данных
● Уведомление
● Главная страница
● Публикация в Facebook
● Рейтинг Facebook
● Возможность фильтровать результаты.
● Ютуб:
● Логический поиск
● Консультант.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Комитаса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31.12.2026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