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ՍՄՏՀ-ԷԱՃԱՊՁԲ-2026/18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ՏԱԹԵՎԻ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Համայնք Տաթև, գ.Շինուհայր, Կենտրոնական փողոց,14 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Տաթևի համայնքապետարանի կարիքների համար «ՍՄՏՀ-ԷԱՃԱՊՁԲ-2026/18» ծածկագրով էլեկտրոնային աճուրդի ձևով անվադողերի ձեռքբերման հայտարարության</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Հարություն Հարությունյան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055444252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harutyun721@gmail.com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ՏԱԹԵՎԻ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ՍՄՏՀ-ԷԱՃԱՊՁԲ-2026/18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ՏԱԹԵՎԻ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ՏԱԹԵՎԻ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Տաթևի համայնքապետարանի կարիքների համար «ՍՄՏՀ-ԷԱՃԱՊՁԲ-2026/18» ծածկագրով էլեկտրոնային աճուրդի ձևով անվադողերի ձեռքբերման հայտարարության</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ՏԱԹԵՎԻ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Տաթևի համայնքապետարանի կարիքների համար «ՍՄՏՀ-ԷԱՃԱՊՁԲ-2026/18» ծածկագրով էլեկտրոնային աճուրդի ձևով անվադողերի ձեռքբերման հայտարարության</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ՍՄՏՀ-ԷԱՃԱՊՁԲ-2026/18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harutyun721@gmail.com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Տաթևի համայնքապետարանի կարիքների համար «ՍՄՏՀ-ԷԱՃԱՊՁԲ-2026/18» ծածկագրով էլեկտրոնային աճուրդի ձևով անվադողերի ձեռքբերման հայտարարության</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2026.04.07.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ՏԱԹԵՎԻ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ՍՄՏՀ-ԷԱՃԱՊՁԲ-2026/18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ՍՄՏՀ-ԷԱՃԱՊՁԲ-2026/18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«ՍՄՏՀ-ԷԱՃԱՊՁԲ-2026/18»*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ՏԱԹԵՎԻ ՀԱՄԱՅՆՔԱՊԵՏԱՐԱՆ*  (այսուհետ` Պատվիրատու) կողմից կազմակերպված` ՍՄՏՀ-ԷԱՃԱՊՁԲ-2026/18*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ՏԱԹԵՎԻ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- 09215091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- 900285113099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«ՍՄՏՀ-ԷԱՃԱՊՁԲ-2026/18»*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ՏԱԹԵՎԻ ՀԱՄԱՅՆՔԱՊԵՏԱՐԱՆ*  (այսուհետ` Պատվիրատու) կողմից կազմակերպված` ՍՄՏՀ-ԷԱՃԱՊՁԲ-2026/18*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ՏԱԹԵՎԻ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- 09215091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- 900285113099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ՏԱԹԵՎԻ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Անվադողի լայնություն՝  215մմ
Սկավառակի տրամագիծ՝ 16դյում
Պրոֆիլի բարձրություն՝ 65
Արագության ինդեքս՝ H
Սեզոնայնություն՝ ձմեռային
արտադրության տարեթիվը՝ 2026թ., մակնշված:
Փոխադրումը պատվիրատուի հասցեով իրականցվում է մատակարարի կողմից: Պիտանելիության  ժամկետ է սահմանվում ՝ ապրանքն ընդունելու օրվան հաջորդող օրվանից հաշված առնվազն 365 օրացուցային օր, մատակարարը պարտավոր է ապահովել նշված ապրանքների պիտանելությունը օգտագործման համար, հակառակ դեպքում՝ ոչ պիտանի ապրանքները ենթակա են փոխարինման նորով: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Շինուհայր, Կենտրոնական փողոց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պայմանագիրն օրինական ուժի մեջ մտնելու օրվանից հաշված 21 օրացուցային օրվա ընթացքում, բացառությամբ այն դեպքերի, երբ մատակարարը համաձայնվում է ավելի շուտ ժամկետներում մատակարարել: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