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ԼՄՍՀ-ԷԱՃ-ԱՊՁԲ-26/9</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питания /В/ – АС85-265 Частота сети /Гц/-50-60 Потребляемая мощность /Вт/ - 60 Вт Световой поток /Лм/- не менее 8400 люмен Коэффициент мощности /ПФ/ »0,98 Индекс цветопередачи /Ра/ - »80 Цветовая температура /К/ - 5000 Количество светодиодов - 55-60 шт. Теплостойкость C - 50-+50 Угол светового луча - 120° Степень защиты от воздействия окружающей среды - не менее IP 65 Время работы - 50 000 часов Габариты см/- 40*12*5 - 48*16*8 Вес /кг/ - 1 кг Светильник должен состоять из отдельной матрицы и отдельного драйвера. Параметры драйвера: 60 ​​Вт, размер - не менее - 110/35/25 мм Входное напряжение - 85-265 В. Выходной ток - 1,8 А, напряжение 60-120 В, температура плавления - 45°C, температура плавления - 70°C, степень защиты не ниже IP65. Драйвер должен иметь специальный защитный изоляционный слой (не пластик). Упаковка: новый, с инструкцией по эксплуатации (паспорт). Гарантийный период/год: 2. Послегарантийное обслуживание/год: 1. Светильники, вышедшие из строя в течение гарантийного периода, должны быть демонтированы и заменены новыми в течение трех дней силами поставщика. Поставщик обязан обеспечить запасные части для светильников в течение указанных 2 лет послегарантийного обслуживания. Приложить сертификат на светильник в соответствии с указанными характеристиками. Светильники должны пройти лабораторную экспертизу в независимой экспертной лаборатории, иметь гравировку с названием сообщества Спитак и номер. Транспортировка изделия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3×16 – самонесущий изолированный провод (алюминий, сечение 16 мм²), предназначенный для низковольтных воздушных линий электропередачи до 0,6/1 кВ. Изоляция: сшитый полиэтилен, допустимый ток: ~70–80 А, рабочая температура: -50°C…+90°C. Технические характеристики изделия предоставляются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08.05.2026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08.05.2026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