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кондиционера для общих нужд исторического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ԵՊՀ-ԷԱՃԱՊՁԲ-26/76</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кондиционера для общих нужд исторического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кондиционера для общих нужд исторического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кондиционера для общих нужд исторического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Исторический факультет Янского государственного университета.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белый Ток (В / Гц) Не Менее 220-240 В/50-60 Гц Размеры внутреннего блока не менее 77.5х20х25 см Размеры внешнего блока Не менее 80x25,5x49 см Режимы Охлаждение и обогрев Мощность нагрева Не Менее 3800 Вт Охлаждающая способность Не Менее 3400 Вт Мощность кондиционера Не менее 12000 БТЕ Рабочая поверхность кондиционера 40 м2 Циркуляция воздуха.(куб. м/ч) 550 м3/ч Рабочая температура +43°C/-15°C Класс энергосбережения A++ Тип газа R32 Инверторный Да Тип кондиционера Сплит-система Управление крыльями Доступно в Труба (в случае установки) 4 м бесплатно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Абовяна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