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ՀԿԱԾ-ԷԱՃԱՊՁԲ-26/26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Հարկադիր կատարումն ապահովող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Հալաբյան 41/ա</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ՀԿԱԾ-ԷԱՃԱՊՁԲ-26/26 ծածկագրով ՀԿԱԾ կարիքների համար գրենական պիտույքների ձեռքբերման էլեկտրոնային աճուրդ</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Արմեն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060-713591</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gnumner@harkadir.am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Հարկադիր կատարումն ապահովող ծառայություն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ՀԿԱԾ-ԷԱՃԱՊՁԲ-26/26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Հարկադիր կատարումն ապահովող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Հարկադիր կատարումն ապահովող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ՀԿԱԾ-ԷԱՃԱՊՁԲ-26/26 ծածկագրով ՀԿԱԾ կարիքների համար գրենական պիտույքների ձեռքբերման էլեկտրոնային աճուրդ</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Հարկադիր կատարումն ապահովող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ՀԿԱԾ-ԷԱՃԱՊՁԲ-26/26 ծածկագրով ՀԿԱԾ կարիքների համար գրենական պիտույքների ձեռքբերման էլեկտրոնային աճուրդ</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ՀԿԱԾ-ԷԱՃԱՊՁԲ-26/26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gnumner@harkadir.am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ՀԿԱԾ-ԷԱՃԱՊՁԲ-26/26 ծածկագրով ՀԿԱԾ կարիքների համար գրենական պիտույքների ձեռքբերման էլեկտրոնային աճուրդ</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50-ից ավելի թերթի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էջաբաժանիչ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մետաղյա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ջերմազգայուն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սոսնձվածքով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(Eurostandard)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էմուլսիա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ինքնակպչուն ժապավեն, 48մմx100մ տնտեսական, մեծ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4.6619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437.78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2026.04.07.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Հարկադիր կատարումն ապահովող ծառայություն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ՀԿԱԾ-ԷԱՃԱՊՁԲ-26/26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ՀԿԱԾ-ԷԱՃԱՊՁԲ-26/26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«ՀԿԱԾ-ԷԱՃԱՊՁԲ-26/26»*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Հարկադիր կատարումն ապահովող ծառայություն*  (այսուհետ` Պատվիրատու) կողմից կազմակերպված` ՀԿԱԾ-ԷԱՃԱՊՁԲ-26/26*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Հարկադիր կատարումն ապահովող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- 01223338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«ՀԿԱԾ-ԷԱՃԱՊՁԲ-26/26»*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Հարկադիր կատարումն ապահովող ծառայություն*  (այսուհետ` Պատվիրատու) կողմից կազմակերպված` ՀԿԱԾ-ԷԱՃԱՊՁԲ-26/26*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Հարկադիր կատարումն ապահովող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- 01223338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սոսնձամատիտ,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50-ից ավելի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էջաբաժանիչ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շտրիխներ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քանոն`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22991160/502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ջերմազգայուն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արագակար, թղթյա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սոսնձվածքով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ծրար (Eurostandard)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30121460/504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տոներային քարտրիջներ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էմուլսիա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պոլիմերային ինքնակպչուն ժապավեն, 48մմx100մ տնտեսական,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