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մանկապարտեզների 2026 թվականի կարիքների համար գրասենյակային գույքի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1,8սմ լամինատից։ Սեղանի բարձրությունը՝ 75սմ, երկարությունը՝ 145սմ, լայնքը՝ 75սմ։ Ձախ կողմում՝ մեկ տումբա համակարգչի համար, չափսեր. լայնքը՝ 25սմ, բարձրությունը՝ 60սմ։ Աջ կողմում՝ վերևում դարակ բռնակով, վակումային ուղղորդիչով, չափը՝ 20x40սմ, տակը՝ բացովի դուռ բռնակով, չափսեր. Լայնքը՝ 40սմ, բարձրությունը՝ 45սմ։ Եզրաժապավենները՝ PVC 18մմ x 1մմ։ Սեղանի ներսի մասում երկու կողմերը 30x80սմ լամինատով ամրացված։ Գույնը՝ Starwood Xob (popok), սեղանի երեսի նյութը՝ լամինատ: Դիմացի և հետևի եզրերը պատված լինեն կիսակլոր MDF-ի պռոֆիլով, հաստությունը՝ 4սմ: Ապրանքի մատակարարումը, հավաքումն ու տեղադրումն իրականացնում է մատակարարը։ Առնվազն 1 տարի երաշխիքով:  Ապրանքը պետք է լինի նոր, չօգտագործված։  Ապրանքը պետք է մատակարավի ըստ հասցեների։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1,8սմ լամինատից, չափսեր. լայնությունը՝ 50սմ, երկարությունը՝ 80սմ, բարձրությունը՝ 70սմ, գույնը՝ Starwood Xob (popok), սեղանի երեսի նյութը՝ լամինատ։ Դիմացի և հետևի եզրերը պատված լինեն կիսակլոր MDF-ի պռոֆիլով, հաստությունը՝ 4սմ: Եզրաժապավենները՝ PVC 18մմ x 1մմ։ Սեղանի երկու կողմերը իրար ամրացված լինեն 30սմx70սմ լամինատով։ Թույլատրելի շեղումը ± 2 սմ։ Ապրանքի մատակարարումը, հավաքումն ու տեղադրումն իրականացնում է մատակարարը։ Առնվազն 1 տարի երաշխիքով։ Ապրանքը պետք է լինի նոր, չօգտագործված: Ապրանքը պետք է մատակարավի ըստ հասցեի։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կողադիր 1,8սմ լամինատից, չափը՝ լայնությունը՝ 50սմ, երկարությունը՝ 100սմ, բարձրությունը՝ 70սմ, գույնը՝ Starwood Xob (popok): Եզրաժապավենները՝ PVC 18մմ x 1մմ։ Վերևի երեսին զուգահեռ տակն էլ նույն չափի 50x100սմ։ Սեղանի երկու կողմերը իրար ամրացված լինեն 30x100սմ լամինատով։ Թույլատրելի շեղումը ±2 սմ։ Ապրանքի մատակարարումը, հավաքումն ու տեղադրումն իրականացնում է մատակարարը։ Առնվազն 1 տարի երաշխիքով։ Ապրանքը պետք է լինի նոր, չօգտագործված։ Ապրանքը պետք է մատակարավի ըստ հասցեի։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 պատրաստվում է հաճարի փայտից, որի բարձրությունը հատակից 95սմ է։ Նստատեղի չափսերն են՝ 42սմ x 39սմ, իսկ բարձրությունը՝ 45սմ է։ Աթոռի թինկամասի փափուկ մասը ուղանկյուն է, իսկ վերին փայտյա  մասը՝ աղեղնաձև։ Թինկամասը հավաքվում է  5մմ-ոց ԴՎՊ-ի վրա, սոսնձով ամրացվում  է 3սմ հաստությամբ բարձր որակի սպունգ և պաստառվում գոբելեն որևէ գույնի միատոն կտորով՝ բաց շականակագույն (գույնը համաձայնեցնել պատվիրատու հետ): Նստատեղը պատրաստվում է 18մմ-ոց հաստությամբ ԴՎՊ, վրա սոսնձով ամրացվում է 4սմ հաստությամբ բարձր որակի սպունգ և պաստառվում որևէ գույնի գոբելեն կտորով՝ միատոն կտորով։ Աթոռը ներկվում է շագանակագույն բայցով և լաքապատվում  անգույն լաքով և ստանում փայտի երանգով շագանակագույն տեսք: Թույլատրելի շեղում ± 2 սմ։ (տես նկար 1-ը) Առնվազն 1 տարի երաշխիքով։ Ապրանքը պետք է լինի նոր, չօգտագործված։ Ապրանքը պետք է մատակարարվի ըստ հասցեների։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կամ դպրոցական սեղան։ Սեղանի վերևի մասը և դարակը պատրաստված են 16մմ լամինացված փայտափատախտակից, «Բավարիա հաճարենի» գույնով։ Սեղանի եզրերը պատրաստված են 2 մմ հաստությամբ PVC-ից։ Երկարություն - 1200 մմ, լայնություն - 500 մմ,
բարձրություն 700 մմ։ Մետաղական շրջանակով - 20x20մմ և 25x25մմ քառակուսի մետաղական խողովակ, փոշեպատած բաց մոխրագույն երանգով։ Սեղանը պատրաստված լինի առանց ծլեփների և ցանկացած դուրս ցցված պտուտակի։ Աջ և ձախ կողմերում և պայուսակների կախելու համար մեկական կեռիկ։ Ապրանքի մատակարարումը, հավաքումն ու տեղադրումն իրականացնում է մատակարարը։ Թույլատրելի շեղում ± 2 սմ: Առնվազն 1 տարի երաշխիքով: Ապրանքը պետք է լինի նոր, 
չօգտագործված։ Ապրանքը պետք է մատակարավի ըստ հասցեի։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կամ դպրոցական աթոռ՝ մետաղական հիմքով: Նստելատեղը և մեջքի հենակը պետք է պատրաստված լինեն նրբատախտակից՝ 10մմ հաստությամբ, «Բավարիա հաճարենի» գույնով։ Աթոռի նստելատեղի չափսերը՝ 370х400մմ,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(25x25x2․0մմ), անկյունների միացումը զոդման եղանակով 45 աստիճան հատվածքով, կմախքի արտաքին չափերը՝ 310x325մմ, որին զոդման միջոցով ամրացվում են մետաղական ոտքերը։ Աթոռի ոտքերի արտաքին խողովակները զոդման եղանակով ուղղահահայց միացվում են գետնին հորիզոնական դիրքով դրված մետաղական քառակուսի խողովակից պատրաստված 380մմ երկարությամբ հենակին, չափսերը՝ 25x25x2․0մմ։ Հենակին միացվող 2 ոտքերի միջև հեռավորությունը՝ 100մմ։ Հենակի եզրերը պետք է խցանված լինեն պլաստիկե բաց գույնի խցաններով՝ 5-6մմ հաստությամբ։ Աթոռի նստելատեղի բարձրությունը հատակից մինչև նստելատեղի երեսը՝ 420-450մմ,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և փոշեներկված բարձրակարգ ներկանյութով։ Թույլատրելի շեղում ± 2 սմ:
Ապրանքի մատակարարումը, հավաքումն ու տեղադրումն իրականացնում է մատակարարը։ 1 տարի երաշխիքով։ Ապրանքը պետք է լինի նոր, չօգտագործված։ Ապրանքը պետք է մատակարավի ըստ հասցեի։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պահարան 1,8սմ լամինատից, չափսեր. խորությունը՝ 40սմ, լայնություն՝ 80սմ, բարձրությունը՝ 120սմ, գույնը՝ համաձայնեցնել պատվիրատուի հետ: Եզրաժապավենները՝ PVC 18մմ x 1մմ, բաժանված 4 համասարաչափ մասի - 30սմ բարձրությամբ։ Չորս դուռ՝ բռնակով, մեկ դռան չափը՝ 40սմx40սմ։ Թույլատրելի շեղում ± 5սմ: Ապրանքի մատակարարումը, հավաքումն ու տեղադրումն իրականացնում է մատակարարը։ Ապրանքը պետք է լինի նոր, չօգտագործված։ Երաշխիքային ժամկետը՝ 1 տարի։ Ապրանքը պետք է մատակարավի ըստ հասցեի։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Երեսապատումը՝ ստանդարտ կտոր, սև գույնի, արմնկակալները՝ քրոմապատ մետաղ, ճոճվելու մեխանիզմը՝ հնարավորությամբ
կարգավորվող աշխատանքային դիրքում, խաչուկը քրոմապատ մետաղ, անիվները ստանդարտ` BIFMA 5.1 (ԱՄՆ), տրամագիծը 10
մմ, հիմքը՝ ոչ մոնոլիտիկ, բազկաթոռի լցոնը՝ սպունգ, ստանդարտ խտության 22-25 կգ, մ/խ, ծանրությունը ոչ պակաս՝
180 ±2 կգ։ Ապրանքի չափսերը՝ բարձրությունը փակ վիճակում 1մ.20 սմ. /±2սմ/, նստատեղի լայնությունը 65 սմ /±2 սմ/,
նստատեղի խորությունը 55 սմ/±2/։ Ապրանքի նմուշը նախապես համաձայնեցնել պատվիրատուի հետ։ Ապրանքի մատակարարումը իրականացնում է մատակարարը։ Ապրանքը
պետք է լինի նոր, չօգտագործված։ Երաշխիքային ժամկետը՝ 1 տարի։
Ապրանքների մատակարարումը, բեռնաթափումը իրականացնում է վաճառողը։։ Ապրանքը պետք է մատակարավի ըստ հասցեի։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հատ՝ ք.Աբովյան, Բարեկամության փ.1/6(Աբովյանի թիվ 2 մանկապարտեզ) 7 հատ՝ ք.Աբովյան, Սարալանջի 9/3(Աբովյանի թիվ 4 մանկապարտեզ) 2 հատ՝ Սևանի փ.2/19(Աբովյանի թիվ 5 մանկապարտեզ) 10 հատ՝ ք.Աբովյան, Ս.Մնացականյանի փ.1/5(Աբովյանի թիվ 6 մանկապարտեզ) 7 հատ՝ ք.Աբովյան,4-րդ միկրոշրջան 15/9(Աբովյանի թիվ 7 մանկապարտեզ) 12 հատ՝ ք.Աբովյան, 4-րդ միկրոշրձան 57/1(Աբովյանի թիվ 9 մանկապարտեզ) 1 հատ՝ ք.Աբովյան, Տարտուի 1/24/1(Աբովյանի թիվ 12 մանկապարտեզ) 7 հատ՝ գ.Կամարիս 8-րդ փ.(գ.Կամարիսի մանկապարտեզ) 1հատ՝ ք.Աբովյան, փ.Զորավար Անդրանիկի 33(Աբովյանի երեխաների աջակցության կենտրոն) 5 հատ՝ ք.Աբովյան, Բարեկամության հրապարակ 4 (Աբովյանի սպորտ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Սևանի փ.2/19(Աբովյանի թիվ 5 մանկապարտեզ) 1 հատ՝ ք.Աբովյան, Հանրապետության փ.17/2.(Աբովյանի թիվ 3 մանկապարտեզ) 1 հատ՝ գ.Կամարիս 8-րդ փ. .(գ.Կամարիսի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 ք.Աբովյան, Սարալանջի 9/3(Աբովյանի թիվ 4 մանկապարտեզ) 1 հատ՝ ք.Աբովյան,4-րդ միկրոշրձան 57/1(Աբովյանի թիվ 9 մանկապարտեզ)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հատ՝ ք.Աբովյան, Օգոստոսի 23-ի փ.(Երաժշտական դպրոց) 20 հատ՝ ք.Աբովյան, Բարեկամության փ.1/6.(Աբովյանի թիվ 2 մանկապարտեզ) 10 հատ՝ ք.Աբովյան, Հանրապետության փ.17/2.(Աբովյանի թիվ 3 մանկապարտեզ) 20 հատ՝ ք.Աբովյան, Սևանի փ.2/19(Աբովյանի թիվ 5 մանկապարտեզ) 10 հատ՝ ք.Աբովյան, Ս.Մնացականյանի փ.1/5(Աբովյանի թիվ 6 մանկապարտեզ) 20 հատ՝ ք.Աբովյան, 4-րդ միկրոշրջան 15/9(Աբովյանի թիվ 7 մանկապարտեզ) 15 հատ՝ ք. Աբովյան, 4-րդ միկրոշրձան 57/1(Աբովյանի թիվ 9 մանկապարտեզ) 25 հատ՝ ք.Աբովյան, Տարտուի 1/24/1(Աբովյանի թիվ 12 մանկապարտեզ) 10 հատ՝ գ.Կամարիս 8-րդ փ. (գ.Կամարիսի մանկապարտեզ) 50 հատ՝ ք. Աբովյան, փ.Զորավար Անդրանիկի 33(Աբովյանի երեխաների աջակցության կենտրոն) 20 հատ՝ ք. Աբովյան, Բարեկամության հրապարակ 4 (Աբովյանի սպորտ դպրոց) 15 հատ՝ ք. Աբովյան, 3-րդ միկրոշրջան                                     Սուրեն Մնացականյան 1/5/1(Աբովյանի գեղարվեստի դպրոց) 20 հատ՝ ք. Աբովյան, Հանրապետության պողոստա 1/85 (Աբովյանի շախմատի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Օգոստոսի 23-ի փ.(Երաժշտական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Օգոստոսի 23-ի փ.(Երաժշտական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Օգոստոսի 23-ի փ.(Երաժշտական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Օգոստոսի 23-ի փ.(Երաժշտական դպրոց)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