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ԱնՄովս111 Մովս111</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ԵԲԳԿ-ԷԱՃԱՊՁԲ-26/31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ԵԲԳԿ-ԷԱՃԱՊՁԲ-26/31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«ԵԲԳԿ-ԷԱՃԱՊՁԲ-26/31»*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ԵԲԳԿ-ԷԱՃԱՊՁԲ-26/31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«ԵԲԳԿ-ԷԱՃԱՊՁԲ-26/31»*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ԵԲԳԿ-ԷԱՃԱՊՁԲ-26/31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ԵԲԳԿ-ԷԱՃԱՊՁԲ-26/31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երաշխիքային ժամկետը ըստ հրավերին կցված գնման ժամանակացույցում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տեխնիկան բնութագիրը կցված է համաակրգում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տեխնիկան բնութագիրը կցված է համաակրգում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տեխնիկան բնութագիրը կցված է համաակրգում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Պայմանագրի  ուժի մեջ մտնելու օրվանից 20 օրացույցային օր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