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осветительных приборов и электропроводки для нужд муниципалитета Степанавана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/043-88-72-61/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ՀՀ-ԼՄՍՀ-ԷԱՃԱՊՁԲ-26/06</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осветительных приборов и электропроводки для нужд муниципалитета Степанавана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осветительных приборов и электропроводки для нужд муниципалитета Степанавана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осветительных приборов и электропроводки для нужд муниципалитета Степанавана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Тип – светодиодный уличный фонарь
Мощность – 50 Вт
Состояние - новое и рабочее
Гарантия – 365 календарных дней
Корпус - дюралюминий
Световой поток – 5600Lm
Цветовая температура – 6500 кельвинов.
Степень защиты – IP65
Рабочая температура - -400С + 500С
Цвет рамки – черный или серый
Крепление - на столбик 42-50мм
Коллекция - полная
Рабочее время - 35000ч
  Поставщик также должен предоставить информацию о товарном знаке, производителе, модели и торговой марке продукции.
  Срок приобретения товара устанавливается с момента подписания договора до 20 мая 2026 года.
    Гарантийный срок на продукцию устанавливается в течение 365 календарных дней со дня, следующего за днем приемки продукции Покупателем. В случае выявления недостатков поставляемого товара в течение гарантийного срока Продавец обязан устранить недостатки за свой счет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Тип CIP 4, 2x16 мм, номинальное напряжение переменного тока 1 кВ, номинальная частота тока 50 Гц, с цветной и цифровой маркировкой, 2024 г. Не из более низкого производства, неиспользованный. Изделие должно быть в рабочем состоянии.
  Поставщик также должен предоставить информацию о товарном знаке, производителе, модели и торговой марке продукции.
  Срок приобретения товара устанавливается с момента подписания договора до 20 мая 2026 года.
    Гарантийный срок на продукцию устанавливается в течение 365 календарных дней со дня, следующего за днем приемки продукции Покупателем. В случае выявления недостатков поставляемого товара в течение гарантийного срока Продавец обязан устранить недостатки за свой счет в разумный срок, установленный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20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20 мая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