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ԹԲԿ-ԷԱՃԱՊՁԲ-2026/10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Թալին, Մ. Քոթանյան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և մաքրող նյութեր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+37493191414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talini-bk@list.ru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ԹԲԿ-ԷԱՃԱՊՁԲ-2026/10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և մաքրող նյութեր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և մաքրող նյութեր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ԹԲԿ-ԷԱՃԱՊՁԲ-2026/10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talini-bk@list.ru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և մաքրող նյութեր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ԹԲԿ-ԷԱՃԱՊՁԲ-2026/10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ԹԲԿ-ԷԱՃԱՊՁԲ-2026/10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«ԹԲԿ-ԷԱՃԱՊՁԲ-2026/10»*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«ԹԲԿ-ԷԱՃԱՊՁԲ-2026/10»*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Թալինի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ախտահանող խիտ  գելային ունիվերսալ հեղուկ՝ կերամիկական և այլ  մակերեսների մաքրման համար: Հեռացնում է նստվածքը, հանդիսանում է մանրէասպան և ախտահանիչ միջոց, հոտավորիչի հոտով։ Բաղադրությունը առնվազն՝ 5% նատրիումի հիպոքլորիտ, առնվազն  5%, անիոնային ՄԱՆ, առնվազն 5% իոնային ՄԱՆ,  առնվազն 5%  օճառ,  առնվազն 5%  հոտավորիչ։ Մաքրող հատկությունը՝ 95%-ից ոչ պակաս,  գործարանային 1 լիտրանոց տարաներով: Մատակարարման պահին պիտանելիության մնացորդային ժամկետը  1 (մեկ)  տարուց ոչ պակաս: Ապրանքը պետք է ունենա որակի սերտիֆիկատ և մատակարարման պահին  որակի սերտիֆիկատի առկայությունը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մակերևութային ակտիվ նյութեր 3,5% նատրիում հիպոքլորիդի պարունակությամբ, ակտիվ քլորի պարունակությունը՝ 90-150կգ/մ3, առավելագույնը  1լ-ոց ոչ թափանցիկ տարայով, գործարանային փաթեթավորմամբ: Մատակարարման պահին պիտանելիության մնացորդային ժամկետը 50%-ից ոչ պակաս: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բարձր դասի, առավելագույնը՝ 5լ գործարանային փաթեթավորմամբ: Բաղադրությունը՝ 15-30 % անիոնային մակերևութաակտիվ նյութեր, առնվազն՝ 5% ոչ իոնածին  մակերևութաակտիվ նյութեր, կոնսերվանտներ. Ֆենոքսիէթանոլ, բենզիզոտիազոլինոն, հոտավետ նյութեր, լիմոնեն, ցիտրոնելոլ: Ապրանքը պետք է ունենա որակի սերտիֆիկատ և մատակարարման պահին  որակի սերտիֆիկատի առկայությունը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Մատակարարման պահին պիտանելիության մնացորդային ժամկետը  1 տարուց ոչ պակաս: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և մաքրող փոշի՝ սպիտակի, կանաչի կամ կապույտի երանգներով, օգտագործված հոտավորիչի հոտով, pH-ը՝ 5,0-11,5, լվացող մաքրող ունակությունը՝ 85%-ից ոչ պակաս,  առավելագույնը՝  500գ կշռաբաժիններով՝ գործարանային փաթեթավորմամբ։ Մատակարարման պահին պիտանելիության մնացորդային ժամկետը  50%-ից ոչ պակաս: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փոշի,ձեռքի, բարձր դասի: Սպիտակ և գունավոր լվացքի համար, (ունիվերսալ):  Բաղադրությունը՝ 5-15% անիոնային մակերևութաակտիվ նյութեր, առնվազն՝ 5% ոչ իոնային մակերևութաակտիվ նյութեր, թթվածին պարունակող մաքրող միջոցներ, ֆոսֆոնատ, պոլիկարբոսիլատներ, էնզիմներ, զեոլիտ, օպտիկական սպիտակեցնող միջոց, հոտավետ նյութեր, առավելագույնը 10 կգ գործարանային փաթեթավորմամբ: Մատակարարման պահին պիտանելիության մնացորդային ժամկետը  50%-ից ոչ պակաս: Ապրանքը պետք է ունենա որակի սերտիֆիկատ և մատակարարման պահին առկայությունը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ավտոմատ լվացքի մեքենայի համար մակերևութային ակտիվ նյութեր 3,5% նատրիում հիպոքլորիդի պարունակությամբ, ակտիվ քլորի պարունակությունը՝ 90-150կգ/մ3, առավելագույնը  5լ-ոց ոչ թափանցիկ տարայով, գործարանային փաթեթավորմամբ: Մատակարարման պահին պիտանելիության մնացորդային ժամկետը 50%-ից ոչ պակաս: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բարձր դասի: Սպիտակ և գունավոր լվացքի համար, (ունիվերսալ):  Բաղադրությունը՝ 5-15% անիոնային մակերևութաակտիվ նյութեր, առնվազն՝ 5% ոչ իոնային մակերևութաակտիվ նյութեր, թթվածին պարունակող մաքրող միջոցներ, ֆոսֆոնատ, պոլիկարբոսիլատներ, էնզիմներ, զեոլիտ, օպտիկական սպիտակեցնող միջոց, հոտավետ նյութեր, առավելագույնը 10 կգ գործարանային փաթեթավորմամբ: Մատակարարման պահին պիտանելիության մնացորդային ժամկետը  50%-ից ոչ պակաս: Ապրանքը պետք է ունենա որակի սերտիֆիկատ և մատակարարման պահին առկայությունը պարտադիր է: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կրեմ-օճառ հեղուկ առավելագույնը 5լ,  գործարանային 5 լ տարաներով: Մակերևութաակտիվ նյութերից և տարբեր կենսաբանական ակտիվ նյութերի լուսամզվածքներից պատրաստված օճառ, հոտավետ, ջրածնային իոնների խտությունը` 7-10pH,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 սմ3-ից: Անվտանգությունը, մակնշումը և փաթեթավորումը` ըստ ՀՀ առողջապահության նախարարի 2005թ. նոյեմբերի 24-ի N1109-Ն հրամանով հաստատված «N2-III-8.2 օծանելիքակոսմետիկական արտադրանքի արտադրությանը և անվտանգությանը ներկայացվող հիգիենիկ պահանջներ», սանիտարական կանոնների և նորմերի: Մատակարարման պահին պիտանելիության մնացորդային ժամկետը  50%-ից ոչ պակաս: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հաստությունը՝ առնվազն՝ 0.8մմ, երկարությունը առնվազն՝ 300մմ:  Փաթեթավորումը՝ 1 զույգ, չափը M, L, XL՝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Երկարությունը 65մ ոչ պակաս, գլանափաթեթի լայնությունը՝ առնվազն 90 մմ:  Փաթեթավորման վրա  նշված լինի մեկ գլանափաթեթի երկարությունը: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դասի օդի հոտազերծիչ, աէրոզոլ  առնվազն՝ 300 մլ, բաղադրությունը՝ ջուր, պրոպան-բութան, բուրավետիչ, էմուլգատոր: Նախատեսված օդի տհաճ հոտերը չեզոքացնելու համար: Բույրը համաձայնեցնել պատվիրատուի հետ:  Յուրաքանչյուր միավոր ապրանքատեսակի վրա նշված լինի տեխնիկական բնութագրում գրված բաղադրությունը: Մատակարարման պահին պիտանելիության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և փայլ տվող միջոց ապակյա, բյուրեղապակյա  մակերևույթների համար: Բաղադրությունը՝ լուծիչներ, մեկուսիչ նյութեր, ամֆոտերիկ մակերևութաակտիվ նյութեր, ջուր: Ցողացիր, առավելագույնը՝ 500մլ գործարանային փաթեթավորմամբ:  Մատակարարման պահին պիտանելիության մնացորդային ժամկետը 50%-ից ոչ պակաս: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միավոր ապրանքատեսակի վրա նշված լինի տեխնիկական բնութագրում գրված բաղադրությունը: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սրբիչ, պատրաստված 100% ցելյուլոզայից, երկշերտ, փափուկ, Z 200 21*23,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բարձր ճնշման պոլիէթիլենից: Ծավալը` 60 լիտր, փաթեթավորված օղակաձև, յուրաքանչյուր փաթեթում առնվազն 30 հատ, գույնը սև կամ գունավոր: Ըստ ՀՀ-ում գործող սանիտարական նորմերի և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բարձր ճնշման պոլիէթիլենից: Ծավալը` 120 լիտր, փաթեթավորված օղակաձև, յուրաքանչյուր փաթեթում առնվազն 20 հատ, գույնը սև կամ գունավոր: Ըստ ՀՀ-ում գործող սանիտարական նորմերի և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փափուկ, երկշերտ թղթյա անձեռոցիկներ, պատրաստված էկոլոգիապես մաքուր թղթից: Ստվարաթղթե նկարազարդված տուփով, տուփի պարունակությունը առնվազն 200 հատ: Բաղադրությունը՝ ցելյուլոզա 100%: Գույնը սպիտակ, չափը՝ 150x220մմ: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Սափրվելու սարք մեկանգամյա օգտագործման Բիգ կամ Ժիլետ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Գոգաթիակի և խոզանակի ձողերը մետաղյա, բռնակը պլաստմասսե: Գոգաթիակի բռնակը ունի հարմարանք  խոզանակի բռնակը իր վրա ամրացնելու համար: Գոգաթիակն ունի ռետինե եզր, որը թույլ է տալիս ավելի ամուր հպվել հատակին։ Խոզանակը մի փոքր թեքված, խոզանակի երկարությունը առնվազն 18սմ, լայնությունը 6սմ, խոզանակի մազիկների երկարությունը առնվազն՝ 7սմ: Գոգաթիակի լայնությունը առնվազն՝ 23սմ, խորությունը առնվազն՝ 20սմ: Խոզանակի և գոգաթիակի ձողերի երկարությունը ոչ պակաս 70սմ-ից: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համար նախատեսված հավաքածու, բաղկացած քամող դույլից և ձողից (մոպ): Դույլը պլաստմասսե, տարողությունը առնվազն 10լ, հատուկ քամելու համար նախատեսված պտտվող հարմարանքով: Դույլի բարձրությունը առնվազն՝ 22 սմ, դույլի երկարությունը առնվազն՝ 45 սմ: Ձողը տելեսկոպիկ, փակված վիճակում երկարությունը առնվազն 40սմ, բացված վիճակում առնվազն 120սմ։ Կլոր պլաստմասե գլխիկի արտաքին տրամագիծը առնվազն՝ 15սմ, ներքինը առնվազն՝ 9սմ, թելիկների երկարությունը առնվազն՝ 10սմ։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առնվազն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