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օպտիկական տոպոգրաֆ</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օպտիկական տոպոգրաֆ</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օպտիկական տոպոգրաֆ</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օպտիկական տոպոգրաֆ</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օպտիկական տոպոգրաֆ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օպտիկական տոպոգրաֆ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Եղջերաթաղանթի կորության շառավղի չափման անհրաժեշտ միջակայք  առնվազն՝  3 – 38մմ: Եղջերաթաղանթի բեկման ուժի չափման անհրաժեշտ միջակայք  առնվազն՝  9D ~ 110D (1.3375 եղջերաթաղանթի ռեֆռակտիվ ինդեքսի էկվիվալենտի դեպքում): 
Եղջերաթաղանթի գլխավոր մերիդիանների ուղղության չափման անհրաժեշտ միջակայք՝ չափման տիրույթ: 0° – 180°(Չափման ճշգրտություն ըստ ISO 10343:2014): 
White-to-White հեռավորություն անհրաժեշտ միջակայք (եղջերաթաղանթի տեսանելի տրամագիծ)՝  7–14 մմ:
 Բիբի տրամագծի չափման անհրաժեշտ միջակայք՝  0.5–10 մմ: Աշխատանքային հեռավորություն՝ 80-100մմ: 
Պլասիդոյի սկավառակների քանակը՝ 24 օղակ: 
Վերլուծված կետերի քանակը  առնվազն՝ 100,000 (Չափված կետեր՝ Առնվազն՝ 6,220): Ճշգրտություն և կրկնելիություն՝ A դասի (ըստ ISO 19980:2021): Չափման անհրաժեշտ տիրույթ՝  Ø 9.8 մմ (8 մմ տրամագիծ ունեցող գնդիկի վրա), 42.20D, n = 1.3375 դեպքում:  Էկրան՝ պտտվող և թեքվող 10.1 դյույմ սենսորային էկրան, 90° ձախ-աջ պտտվող: 
Սարքի հետազոտող մասի  հորիզոնական շարժում ՝ 55 մմ (առաջ և հետ), 100 մմ (ձախ և աջ):  Սարքի հետազոտող մասի ուղղահայաց շարժում ՝ 30 մմ (վերև և ներքև): 
Ծնոտի հենակի շարժում՝ 62 մմ (վերև և ներքև), շարժիչով վերահսկվող:  Սարքի հետազոտման համար ավտոմատ ֆոկուսավորում՝ X,Y ուղղություններ՝ դիրքավորման համար, Z ուղղություն՝ աշխատանքային հեռավորության համար:
 Համակարգիչ՝ Ներկառուցված համակարգիչ Windows 10 կամ 11 օպերացիոն համակարգով:  Քաշը  առավելագույնը՝ 19կգ: Տոպոգրաֆիկ ծրագրային հնարավորություններ Աչքի բորբոքման և առողջության գնահատում աչքի կարմրության վերլուծության միջոցով Եղջերաթաղանթի և կոնյուկտիվայի կարմրության աստիճանը ավտոմատ կերպով վերլուծվում և քանակապես գնահատվում է։ Սա հնարավորություն է տալիս օբյեկտիվորեն գնահատել աչքի բորբոքումը և ընդհանուր աչքի առողջությունը՝ բարձրացնելով ախտորոշման հուսալիությունը։ Ինքնախտորոշման գնահատում՝ OSDI գլոբալ ստանդարտ հարցաթերթիկի միջոցով: Արցունքային թաղանթի ախտորոշում՝ կապույտ LED-ի վրա հիմնված ֆլուորեսցեինային պատկերագրման միջոցով: Գոլորշիացվող չոր աչքի ախտորոշում՝ թարթման միջակայքի չափման միջոցով: Սարքը չափում է թարթումների միջև ընկած միջակայքը (IBI)՝ թարթման օրինաչափությունները վերլուծելու համար։ Չափումները ներկայացվում են թվային արժեքներով՝ թարթման հաճախականության և կանոնավորության համար։ Լիպիդային շերտի ֆունկցիա՝ արցունքային թաղանթի գույնի և նախշի ֆիքսման համար: Սարքը իրական ժամանակում ֆիքսում է արցունքային թաղանթի լիպիդային շերտը՝ հնարավորություն տալով տեսողականորեն դիտարկել գույնի և նախշի փոփոխությունները։ Վաղ կերատոկոնուսի հայտնաբերում՝ եղջերաթաղանթի ցուցանիշների հիման վրա Եղջերաթաղանթի առաջային կորության, տարածաշրջանային ձևի, արտափքման աստիճանի և էքսցենտրիկության համապարփակ վերլուծության միջոցով սարքը հաշվարկում է Կերատոկոնուսի կանխատեսման ինդեքսը (KPI)՝ գնահատելու կերատոկոնուսի հավանականությունը: White-to-White ավտոմատ չափում՝ եղջերաթաղանթի տրամագծի համար։ Պուպիլոմետրիայի վրա հիմնված բբի տվյալների ստացում: Սարքը չափում է բբիկի չափը և արձագանքը ինչպես ցերեկային, այնպես էլ գիշերային լուսավորության պայմաններում՝ տրամադրելով տարբեր ցուցանիշներ, ներառյալ բբի նվազագույն, առավելագույն և միջին տրամագիծը, ինչպես նաև ստանդարտ շեղումը՝ գրաֆիկական տեսքով Կոնտակտային լինզաների ընտրություն՝ առանց ֆլուորեսցեինի կաթեցման: Ֆլուորեսցեինային պատկերային ֆիլտրով սիմուլյացիոն մեթոդի կիրառմամբ՝ առանց ֆլուորեսցեին ներկի անմիջական կաթեցման:  Տեսողական աղավաղման գործոնների ճշգրիտ ախտորոշում՝ Զերնիկեի վերլուծության միջոցով Զերնիկեի գործակիցների և Զերնիկեի քարտեզների կիրառմամբ սարքը ճշգրիտ վերլուծում է տեսողական աղավաղման տարբեր գործոններ, ներառյալ ռեֆրակցիոն ուժի տատանումները, անկանոն աստիգմատիզմը և բարձր կարգի աբերացիաները՝ տրամադրելով տեսողական որակի վրա ազդող տարրերի վիզուալացված տվյալներ։ Մեյբոմյան գեղձերի դիսֆունկցիայի աստիճանի ավտոմատ տեսողականորեն գնահատվում և դասակարգվում: Արցունքային մենիսկի բարձրության վերլուծություն՝ արցունքների արտադրության գնահատման համար սարքը ավտոմատ քանակապես չափում է արցունքային մենիսկի բարձրությունը՝ օբյեկտիվ գնահատելու արցունքների արտադրությունը։ Այն պատկերավորում է կոպի երկայնքով ձևավորված արցունքային շերտը և թույլ է տալիս ճշգրիտ չափում իրականացնել ներառված մասշտաբով։ Երբ ընտրում են կետերը, արցունքային թաղանթի բարձրությունը ավտոմատ կերպով հաշվարկվում է։ Արցունքային թաղանթի կայունության ոչ կոնտակտային գնահատում՝ NIKBUT  մեթոդով Սարքը չափում է արցունքային թաղանթի կայունությունը առանց կոնտակտի և իրական ժամանակում հետևում է արցունքային թաղանթի դիսկի խզման մակերեսներին։ Արդյունքները տրամադրում են արցունքային թաղանթի խզման ժամանակի և մակերեսի քանակական վիզուալացում։ Որակի հավաստագրեր՝ ISO 9001, ISO 14001, EU Declaration of Conformity, FDA
Մատակարարման պայմաններ ՝ 1 տարի երաշխիքային սպասարկում: Սարքը պետք է լինի նոր 2025 կամ 2026 թ-ի արտադրման, գործարանային փաթեթավորմամբ:  Ապրանքները պետք է լինեն չօգտագործված, ամբողջական փաթեթավորմամբ: Ապրանքների տեղափոխումը և բեռնաթափումը իրականացնում է մատակարարը՝ իր հաշվին և իր միջոցներով: Մասնակիցը հայտով ներկայացնում է՝ ապրանքը արտադրողի կողմից ներկայացվող ավտարիզացիոն նամակ (երաշխիքային-լիազոր նամակ):  Պարտադիր պայման է հանդիսանում՝ մասնակիցը պայմանագրի կատարման փուլում ներկայացնում է՝ ապրանքը արտադրողի կողմից ներկայացվող ծագման սերտիֆիկատ և համապատասխանության հավաստագիր: Արտադրողը Topcon կամ Rexxam կամ NIDEK կամ Huvitz: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25 օրացուցային օր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