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ՀՀՏԿԵՆ-Ջ-ԷԱՃԱՊՁԲ-26/15 ծածկագրով էլեկտրոնային աճուրդի ընթացակարգով յուղերի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098171814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ՀՀՏԿԵՆ-Ջ-ԷԱՃԱՊՁԲ-26/15 ծածկագրով էլեկտրոնային աճուրդի ընթացակարգով յուղերի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ՀՀՏԿԵՆ-Ջ-ԷԱՃԱՊՁԲ-26/15 ծածկագրով էլեկտրոնային աճուրդի ընթացակարգով յուղերի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ՀՀՏԿԵՆ-Ջ-ԷԱՃԱՊՁԲ-26/15 ծածկագրով էլեկտրոնային աճուրդի ընթացակարգով յուղերի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10W40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15W40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5W40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Լիտոլ-24։ Բազմաֆունկցիոնալ քսայուղ  ատամնավոր փոխանցումների, առանցքակալների, փոխադրամիջոցների, արդյունաբերական մեխանիզմների շփման մակերեսների համար: Գույնը՝ բաց դեղնագույն: Արտադրության տարեթիվը՝ 2025-2026 թ.: Մատակարարումը 20 կգ տարաներով: ԳՕՍՏ 21150-87. Ապրանքի ընդունումն իրականացվելու է արտաքին զննումից և փորձարկումից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կիսասինթետիկ՝ նախատեսված բենզինային շարժիչների համար:
Միջազգային ստանդարտներ՝ API SG/CD:
Մածուցիկության դասը՝ 10W-40:
Արտադրության տարեթիվը՝ 2025-2026 թ.:
Փաթեթավորումը՝ 5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15W40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հանքային՝ նախատեսված բենզինային շարժիչների համար:
Միջազգային ստանդարտներ՝ API SF/CD:
Մածուցիկության աստիճանը՝ 15W-40:
Արտադրության տարեթիվը՝ 2025-2026 թ.
Փաթեթավորումը՝ 5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հանքային՝ նախատեսված բենզինային շարժիչների համար:
Միջազգային ստանդարտներ՝ API SF/CD:
Մածուցիկության աստիճանը՝ 5W-40:
Արտադրության տարեթիվը՝ 2025-2026 թ.
Փաթեթավորումը՝ 5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յուղ, որն օգտագործվում է որպես զանազան արդյունաբերական սարքավորումների աշխատանքային հեղուկ: Ինդուստրիալ յուղ Ի-50, Ի50Ա կամ համարժեք: Արտադրության տարեթիվը՝ 2025-2026 թ.: Մատակարարումը` 200-205լ․ կամ 20 լ.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15W40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