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ՄԶՀ-ԷԱՃԱՊՁԲ-2026/02</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ՄՇԱԿՈՒՅԹԻ ԶԱՐԳԱՑՄԱՆ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Արամի փ.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Հուշանվերներ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Թորոսյան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077706050</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ani_torosyan@mail.ru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ՄՇԱԿՈՒՅԹԻ ԶԱՐԳԱՑՄԱՆ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ՄԶՀ-ԷԱՃԱՊՁԲ-2026/02</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ՄՇԱԿՈՒՅԹԻ ԶԱՐԳԱՑՄԱՆ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ՄՇԱԿՈՒՅԹԻ ԶԱՐԳԱՑՄԱՆ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Հուշանվերներ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ՄՇԱԿՈՒՅԹԻ ԶԱՐԳԱՑՄԱՆ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Հուշանվերներ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ՄԶՀ-ԷԱՃԱՊՁԲ-2026/02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ani_torosyan@mail.ru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Հուշանվերներ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հուշանվերներ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380</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440</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ՄԶՀ-ԷԱՃԱՊՁԲ-2026/02</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ՄՇԱԿՈՒՅԹԻ ԶԱՐԳԱՑՄԱՆ ՀԻՄՆԱԴՐԱՄ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ՄԶՀ-ԷԱՃԱՊՁԲ-2026/02</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ՄԶՀ-ԷԱՃԱՊՁԲ-2026/02</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ՄԶՀ-ԷԱՃԱՊՁԲ-2026/02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ՄԶՀ-ԷԱՃԱՊՁԲ-2026/02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«ՄԶՀ-ԷԱՃԱՊՁԲ-2026/02»*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«ՄԶՀ-ԷԱՃԱՊՁԲ-2026/02»*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ՄՇԱԿՈՒՅԹԻ ԶԱՐԳԱՑՄԱՆ ՀԻՄՆԱԴՐԱՄ*  (այսուհետ` Պատվիրատու) կողմից կազմակերպված` ՄԶՀ-ԷԱՃԱՊՁԲ-2026/02*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ՄՇԱԿՈՒՅԹԻ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- 02907068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- 220313350757000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ՄԶՀ-ԷԱՃԱՊՁԲ-2026/02</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«ՄԶՀ-ԷԱՃԱՊՁԲ-2026/02»*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ՄՇԱԿՈՒՅԹԻ ԶԱՐԳԱՑՄԱՆ ՀԻՄՆԱԴՐԱՄ*  (այսուհետ` Պատվիրատու) կողմից կազմակերպված` ՄԶՀ-ԷԱՃԱՊՁԲ-2026/02*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ՄՇԱԿՈՒՅԹԻ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- 02907068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- 220313350757000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39281100/501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հուշանվերներ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Հուշանվերների լրակազմը բաղկացած է թանգարաններում ներկայացվող և վաճառվող հետևյալ ապրանքներից. 1.1 Բաժակներ, 1.2 Մագնիսներ, 1.3 Գրիչներ, 1.4 Կախազարդեր, 1.5 Պայուսակներ, 1.6 Էջանիշեր, 1.7 Նոթատետրեր, 1.8 Մատիտներ, 1.9 Բաժակի տակդիրներ, 1.10 Մոմակալներ, որոնք պետք է համապատասխանեն կից ներկայացված տեխնիկական առաջադրանքին: Չափաբաժնում նշված ապրանքների չափսերի մեջ հնարավոր թույլատրելի շեղումը ±1%: Բոլոր ապրանքների համար անհրաժեշտ է լիարժեք անհատականացում, անհատական փաթեթավորում և տպագրություն՝ Գնորդի տրամադրած դիզայնով: Ապրանքների նմուշները ընտրվում են Գնորդի կողմից՝ Մատակարարի ներկայացրած առնվազն 3 տարբերակներից (նմուշներ/կատալոգներ: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բոլոր ապրանքների նմուշները համաձայնեցնել Գնորդի հետ: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տեխնիկական առաջադրանքի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տեխնիկական առաջադրանքի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սկսած 90 օրացուցային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