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31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ԳՄ-ԷԱՃԱՊՁԲ-26/31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Գեղարքունիքի մարզպետի աշխատակազմ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Գեղարքունիքի մարզ ք.Գավառ Կենտրոնական հրապարակ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и объявление о закупке канцелярских принадлежностей для нужд сотрудников Губернатора Республики Армения имени Гегаркуника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Ղալակչյան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glilit1981@mail.ru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060650630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Գեղարքունիքի մարզպետի աշխատակազմ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ԳՄ-ԷԱՃԱՊՁԲ-26/31</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31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Գեղարքունիքի մարզպետի աշխատակազմ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Գեղարքունիքի մարզպետի աշխատակազմ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и объявление о закупке канцелярских принадлежностей для нужд сотрудников Губернатора Республики Армения имени Гегаркуника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и объявление о закупке канцелярских принадлежностей для нужд сотрудников Губернатора Республики Армения имени Гегаркуника</w:t>
      </w:r>
      <w:r>
        <w:rPr>
          <w:rFonts w:ascii="Calibri" w:hAnsi="Calibri" w:cstheme="minorHAnsi"/>
          <w:b/>
          <w:lang w:val="ru-RU"/>
        </w:rPr>
        <w:t xml:space="preserve">ДЛЯ НУЖД  </w:t>
      </w:r>
      <w:r>
        <w:rPr>
          <w:rFonts w:ascii="Calibri" w:hAnsi="Calibri" w:cstheme="minorHAnsi"/>
          <w:b/>
          <w:sz w:val="24"/>
          <w:szCs w:val="24"/>
          <w:lang w:val="af-ZA"/>
        </w:rPr>
        <w:t>ՀՀ Գեղարքունիքի մարզպետի աշխատակազմ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ԳՄ-ԷԱՃԱՊՁԲ-26/31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glilit1981@mail.ru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и объявление о закупке канцелярских принадлежностей для нужд сотрудников Губернатора Республики Армения имени Гегаркуника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4.62</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Գեղարքունիքի մարզպետի աշխատակազմ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ԳՄ-ԷԱՃԱՊՁԲ-26/31"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Գեղարքունիքի մարզպետի աշխատակազմ*(далее — Заказчик) процедуре закупок под кодом ՀՀ ԳՄ-ԷԱՃԱՊՁԲ-26/31*.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- 08428824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- 900171078299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ԳՄ-ԷԱՃԱՊՁԲ-26/31"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Գեղարքունիքի մարզպետի աշխատակազմ*(далее — Заказчик) процедуре закупок под кодом ՀՀ ԳՄ-ԷԱՃԱՊՁԲ-26/31*.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- 08428824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- 900171078299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ԳՄ-ԷԱՃԱՊՁԲ-26/31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жесткой картонной обложкой /регистром/, с корешком соответствующего размера (объема), с металлической застежкой, для бумаги формата А4 (210x297) мм, толщина: 3-4 см 100 штук, 7-8 см 100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M.2 256GB (M.2 2280 PCI-E Reading 1700-2200Mb/s Writing 1300-1500Mb/s)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Центральная площадь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Центральная площадь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