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«ՍԳԼ-ԷԱՃԱՊՁԲ-26/45» ծածկագրով գնման ընթացակարգի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099252541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rosiedanielyan.gnumner@gmail.com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«ՍԳԼ-ԷԱՃԱՊՁԲ-26/45» ծածկագրով գնման ընթացակարգի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«ՍԳԼ-ԷԱՃԱՊՁԲ-26/45» ծածկագրով գնման ընթացակարգի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rosiedanielyan.gnumner@gmail.com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«ՍԳԼ-ԷԱՃԱՊՁԲ-26/45» ծածկագրով գնման ընթացակարգի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դիֆրակցիոն հիդրոֆոբ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Տորիկ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Մոնոֆոկալ Նախաբեռնված ներակնային ոսպնյակների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նախաբեռնված ներակնային ոսպնյակների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Ասֆերիկ հիդրոֆոբ ակրիլային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Առաջային վիտրեկտոմիայի կտրիչ 23G / 25G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երկարատև հեմոդիալիզի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մալուխ անալայզերի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Փոորձանոթ նախատեսված Mindray EU5300PRO մեզի ավտոմատ հիբրիդային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Lվացող նյութերի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2-րդ մակարդակ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Հեմատոքսիլին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բիոպսիայի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փորձանոթ ապլիկատորով, ստերիլ, լցանյութով /Amies կամ Stuart/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բարձր ազոտացված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քրոսլինք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պոլիէթիլեն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Պերիֆերիալ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Էվակուատոր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լիցքավորված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Մուլտիֆոկալ թորիկ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ասֆերիկ հիդրոֆոբ ակրիլային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դիֆրակցիոն հիդրոֆոբ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Տորիկ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Եռաֆոկալ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Մոնոֆոկալ Նախաբեռնված ներակնային ոսպնյակների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նախաբեռնված ներակնային ոսպնյակների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Ասֆերիկ հիդրոֆոբ ակրիլային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Առաջային վիտրեկտոմիայի կտրիչ 23G / 25G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Իմպլանտացվող պորտ-կաթետրային համակարգ՝ անոթային մուտքի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պորտ համակարգի հավաքածքու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երկարատև հեմոդիալիզի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մալուխ անալայզերի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Փոորձանոթ նախատեսված Mindray EU5300PRO մեզի ավտոմատ հիբրիդային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Lվացող նյութերի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1-ին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ասեղի լվացող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նյութ 2-րդ մակարդակ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Հեմատոքսիլին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բիոպսիայի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փորձանոթ ապլիկատորով, ստերիլ, լցանյութով /Amies կամ Stuart/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բարձր ազոտացված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քրոսլինք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պոլիէթիլեն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33141185/524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Պերիֆերիալ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Էվակուատոր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