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ՀՀ-ԷՆ-ԷԱՃԾՁԲ-26/34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ՏԵՂԵԿԱՏՎԱԿԱՆ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Գայանե Դանիելյան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gdanielyan@mineconomy.am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ՀՀ-ԷՆ-ԷԱՃԾՁԲ-26/34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ՏԵՂԵԿԱՏՎԱԿԱՆ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ՏԵՂԵԿԱՏՎԱԿԱՆ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ՀՀ-ԷՆ-ԷԱՃԾՁԲ-26/34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gdanielyan@mineconomy.am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ՏԵՂԵԿԱՏՎԱԿԱՆ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ՀՀ-ԷՆ-ԷԱՃԾՁԲ-26/34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ՀՀ-ԷՆ-ԷԱՃԾՁԲ-26/34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ՀՀ-ԷՆ-ԷԱՃԾՁԲ-26/34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«ՀՀ-ԷՆ-ԷԱՃԾՁԲ-26/34»*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ՀՀ-ԷՆ-ԷԱՃԾՁԲ-26/34*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«ՀՀ-ԷՆ-ԷԱՃԾՁԲ-26/34»*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ՀՀ-ԷՆ-ԷԱՃԾՁԲ-26/34*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ԷԿՈՆՈՄԻԿԱՅԻ ՆԱԽԱՐԱՐՈՒԹՅԱՆ  ԿԱՐԻՔՆԵՐԻ ՀԱՄԱՐ  ԷԼԵԿՏՐՈՆԱՅԻՆ ՏԵՂԵԿԱՏՎԱԿԱՆ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FortiGate-120G արտոնագրի երկարացում 1 տարի ժամկետով:
Պետք է իրականացվի գործող FortiGate-120G տեսակի 2 (երկու) միավոր սարքերի համար ծրագրային ապահովման և անվտանգության ծառայությունների արտոնագրի երկարացում՝ յուրաքանչյուրի համար առանձին լիցենզիայով, ընդհանուր՝ 2 (երկու) արտոնագիր, 1 (մեկ) տարի ժամկետով։
Ընդհանուր պահանջներ
•	Արտոնագրերը պետք է լինեն օրիգինալ, տրամադրված Fortinet ընկերության կողմից 
•	Յուրաքանչյուր սարքի համար պետք է տրամադրվի առանձին արտոնագիր  
•	Ակտիվացվեն արտադրողի պաշտոնական հարթակների միջոցով
•	Մատակարար ընկերությունը սարքավորումների մատակարարման հետ մեկտեղ պետք է ներկայացնի MAF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ESET PROTECT Complete on Prem համակարգչային հակավիրուսային ծրագրի արտոնագրի երկարացում 1 տարի ժամկետով, 370 միավոր աշխատակայանների և 370 միավոր էլ. փոստի պաշտպանության համար: Արտոնագիրը պետք է համատեղելի լինի տվյալ ծրագրային ապահովման հետ։
Ոչ սերվերային օպերացիոն համակարգերով աշխատող աշխատակայանների պաշտպանության պահանջները.
1.	ՕՀ-ի աջակցություն՝ Microsoft Windows 11, 10, 8.1, 8, 7, macOS 10.12 և ավելի բարձր, Ubuntu Desktop 18.04 LTS 64-bit և RedHat Enterprise Linux (RHEL) Desktop 7 64-bit:
Սերվերի OՀ-ով աշխատող աշխատակայանների պաշտպանության պահանջները
1.	ՕՀ-ի աջակցություն՝ Microsoft Windows Server 2022, 2019, 2016, 2012, 2008, R2 SP1, Microsoft Windows Server Core 2012, 2008R2, Microsoft Windows Small Business Server 2011, RedHat Enterprise Linux (RHEL) 7, 8, 9, CentOS 7, 8, Ubuntu Server 18.04 LTS, 20.04 LTS, 22.04 LTS, Debian 10, 11, 12, SUSE Linux Enterprise Server (SLES) 12, 15, Oracle Linux 8, Amazon Linux 2:
Փոստային սերվերի պաշտպանության պահանջներ
1.	ՕՀ-ի աջակցություն՝ Microsoft Windows Server 2022, 2019, 2016, 2012 R2, 2012, 2008 R2, 2008 SP2, Microsoft Small Business Server 2011, IBM Domino 6.5.4 և ավելի բարձր, HCL Domino 11, Linux – Kernel version 2.6.x և ավելի բարձր, glibc 2.3.6 և ավելի բարձր, FreeBSD –  6.x, 7.x, 8.x и 9.x
2.	Microsoft Exchange Server 2019, 2016, 2013, 2010, 2007 պաշտպանելու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Wildcard SSL վկայագիրը հնարավորություն է տալիս կայքերին տեղափոխվել HTTPS-ից, որն ավելի ապահով է: SSL վկայագիրը տվյալների ֆայլ է, որը հյուրընկալվում է կայքի ծագման սերվերում: SSL վկայագիրը հնարավոր է դարձնում SSL/TLS գաղտնագրումը, դրանք պարունակում են կայքի հանրային բանալին և կայքի ինքնությունը, ինչպես նաև հարակից տեղեկատվությունը: Սկզբնաղբյուրի սերվերի հետ հաղորդակցվելու փորձ անող սարքերը հղում կկատարեն այս ֆայլին, որպեսզի ստանան հանրային բանալին և ստուգեն սերվերի ինքնությունը: Անձնական բանալին գաղտնի և ապահով է պահվում։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