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ՊԵԿ-ԷԱՃԾՁԲ-2026/2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Սպարտակ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spartak_harutyunyan@taxservice.am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ՊԵԿ-ԷԱՃԾՁԲ-2026/2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ՊԵԿ-ԷԱՃԾՁԲ-2026/2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spartak_harutyunyan@taxservice.am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դեկտեմբեր ամսվա համար առավելագույնը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377.23</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4.6646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437.55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2026.04.14.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10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ՊԵԿ-ԷԱՃԾՁԲ-2026/2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ՀՀ ՊԵԿ-ԷԱՃԾՁԲ-2026/2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ՀՀ ՊԵԿ-ԷԱՃԾՁԲ-2026/2</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«ՀՀ ՊԵԿ-ԷԱՃԾՁԲ-2026/2»*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ՊԵԿ-ԷԱՃԾՁԲ-2026/2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«ՀՀ ՊԵԿ-ԷԱՃԾՁԲ-2026/2»*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 ՊԵԿ-ԷԱՃԾՁԲ-2026/2</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Հավելված 4.2</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«ՀՀ ՊԵԿ-ԷԱՃԾՁԲ-2026/2»*  ծածկագրով</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ՊԵՏՈՒԹՅԱՆ  ԿԱՐԻՔՆԵՐԻ ՀԱՄԱՐ</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__</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8254,4 քմ,  հարկերի թիվը՝ 4/5/6, ունի նկուղ, ճակատային մասը՝ 740,0քմ, թվով՝ 277 աշխատասենյակ, թվով՝  2  նիստերի դահլիճ, պահեստի/արխիվի տարածք,  թվով՝ 3 մուտքի/սրահի տարածք, թվով՝ 23  սանհանգույց, 31 զուգարանակոնք, 29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20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23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31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500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5 մաքրուհու հերթապահություն, ովքեր ցանկացած պահի պետք է ապահովեն տարածքի պատշաճ մաքրությունը, այդ թվում՝ 
- 23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տարածքների գորգերի չոր մաքրում` փոշեկուլների միջոցով՝  օրական առնվազն 1 անգամ,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պահեստային/արխիվային տարածքի մաքրում՝ ամսական առնվազն 2 անգամ, 
- օդորակիչների ներքին հանգույցների արտաքին փոշեզրկում՝ ամսական առնվազն 1 անգամ,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տարածքներում առկա կանաչապատ տարածքների խնամում, այդ թվում ծառերի էտում, մոլախոտերի հեռացում:
 3. Տարեկան մաքրման ծառայություններ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Գորգերի լվացում` քիմ. մաքրում տեղում Karcher կամ Viper արտադրողների գորգերի կիսաչոր լվացման համար նախատեսված սարքավորումների միջոցով՝  տարեկան 2 անգամ (պետք է իրականացվի ոչ աշխատանաքային օրերին, Պատվիրատուի կողմից նշված ամիսներին),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ԱՅԼ ՊԱՅՄԱՆՆԵՐ
•	Մասնակիցը պետք է ունենա կնքվելիք պայմանագրով նախատեսված պարտավորությունների կատարման համար պահանջվող` մասնագիտական փորձառություն: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Խորենացի 3, 7, 7Ա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