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ռացիաներ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ռացիաներ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ռացիաներ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ռացիաներ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ռադիոկայան (ձեռքի)
•	Իրական հզորությունը` առնվազն 10 վատ
•	Աշխատանքային առավելագույն հեռավորությունը` առնվազն 15 կիլոմետր
•	աշխատանքային հաճախակամությունները
           առնվազն 136-174 МГц (VHF),400-470 МГц    (UHF)
•	լիցքավորումը տակդիրով և USB Type-C
•	գույնը սև
•	մարտկոցը առնվազն 4000 մա/ժ
•	ընդունիչի սխեմման կրկնակի փոխակերպումով (супергетородин)
        Փաթեթի պարունակությունը առնվազն
ռադիոկայան, ալեհավաք, մարտկոց, կլիպս, լիցքավորիչ, լիցքավորման տակդիր
Երաշխիք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ՔԿԾ կենտրոնական պահեստ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