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ՀՀԿԳՄՍՆԷԱՃԱՊՁԲ-26/70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ԱՊՐԱՆՔՆԵՐԻ /ԴԻՊԼՈՄՆԵՐ, ԳՈՎԱՍԱՆԱԳՐԵՐ-ՊԱՏՎՈԳՐԵՐ/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Խառատյան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456)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liana.kharatyan@escs.am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ՀՀԿԳՄՍՆԷԱՃԱՊՁԲ-26/70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ԱՊՐԱՆՔՆԵՐԻ /ԴԻՊԼՈՄՆԵՐ, ԳՈՎԱՍԱՆԱԳՐԵՐ-ՊԱՏՎՈԳՐԵՐ/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ԱՊՐԱՆՔՆԵՐԻ /ԴԻՊԼՈՄՆԵՐ, ԳՈՎԱՍԱՆԱԳՐԵՐ-ՊԱՏՎՈԳՐԵՐ/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ՀՀԿԳՄՍՆԷԱՃԱՊՁԲ-26/70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liana.kharatyan@escs.am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ԱՊՐԱՆՔՆԵՐԻ /ԴԻՊԼՈՄՆԵՐ, ԳՈՎԱՍԱՆԱԳՐԵՐ-ՊԱՏՎՈԳՐԵՐ/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դիպլոմներ-նախնական մասնագիտական /արհեստագործական/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3858820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գովասանագրեր ― պատվոգրեր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376.96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2026.04.15.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ՀՀԿԳՄՍՆԷԱՃԱՊՁԲ-26/70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ՀՀԿԳՄՍՆԷԱՃԱՊՁԲ-26/70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«ՀՀԿԳՄՍՆԷԱՃԱՊՁԲ-26/70»*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ՀՀԿԳՄՍՆԷԱՃԱՊՁԲ-26/70*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«ՀՀԿԳՄՍՆԷԱՃԱՊՁԲ-26/70»*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ՀՀԿԳՄՍՆԷԱՃԱՊՁԲ-26/70*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դիպլոմներ-նախնական մասնագիտական /արհեստագործական/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 են հանդիսանում  Նախնական մասնագիտական /արհեստագործական/ կրթական ծրագրով դիպլոմները, որոնց ընդհանուր քանակը ներառում է 100 հատ գերազանցության դիպլոմ:
1. «Տեխնիկական ցուցանիշները» - Կազմը՝ բունվինիլ մոխրագույն, թուղթ ջրանիշով 100գր/մ2, ստվարաթուղթ խրոմերզաց 1.25 մմ հաստությամբ
2. «Ստանդարտը» - 110 X 115 մմ 
3. «Անվտանգությունը»՝
•	««Պիրամիդա»» ջրանիշով թուղթ 100 գր/մ2, պատված է ու.մ. լույս արտացոլող կանաչ մանրաթելերով
•	Գելիոշիրային ցանց` անկանոն մանրագծերով կառուցված ցանց
•	Իրիսային տպագրություն` գույնից գույն չընդհատվող անցում
•	Գելիոշիրային էլեմենտ` չընդհատվող մանրագծերով կառուցված էլեմենտ
•	Միկրոգրություն` ընթեռնելի է դառնում խոշորացույցով
•	Կանաչ ու.մ. ներկ` այս ներկով տպագրված բոլոր էլեմենտները տեսանելի են դառնում ու.մ. լույսի ներքո
•	Գաղտնագրված տպագրություն` այս տպագրությունը երևում է պատճենահանման դեպքում
•	Անհատական համարակալում բարձր տպագրության եղանակով
 «Նշանադրումը» - Հերթական համարակալում
 «Համարը» - Սկսած 058051-ից
 Գերազանցության դիպլոմի համար նախատեսված առանձնահատկությունները
 Կազմը՝  բունվինիլ կարմիր
 Հատուկ նշումներ՝ Գերազանցության, с отличием, with honour
Ապրանքները պետք է լինեն նոր, չօգտագործված:
 «Փաստաթղթի ձևանմուշը» -  ձևանմուշին հնարավոր է ծանոթանալ ՀՀ կրթության, գիտության, մշակույթի և սպորտի նախարարության  լիցենզավորման և պետական փաստաթղթերի դիտարկումների և վերլուծության բաժնում
 «Փոխադրումը և բեռնաթափումը» - կատարողի կողմից, ամբողջ քանակը հանձնելով ՀՀ ԿԳՄՍՆ  լիցենզավորման և պետական փաստաթղթերի դիտարկումների և վերլուծության բաժին::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գովասանագրեր ― պատվոգրեր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 են հանդիսանում Գովասանագրերը,  
(գովասանագիր) 1. «Տեխնիկական ցուցանիշները» - Թուղթ` սպիտակ, japon bristol կամ XPLORE GLOSS 700 X 1000 մմ ձևաչափի, 250 գր/ք.մ, 6 գույն տպագրություն, բարձրագույն դիզայնով
2. «Ստանդարտը» - 60 X 84 X 1/8
3. «Անվտանգությունը» - Իրիսային տպագրություն, գելիոշիրային պաշտպանիչ ցանց և հոլոգրամա-միկրոդաջվածքով
4. «Փաստաթղթի ձևանմուշը» - ձևանմուշին հնարավոր է ծանոթանալ ՀՀ կրթության, գիտության, մշակույթի և սպորտի նախարարության  լիցենզավորման և պետական փաստաթղթերի դիտարկումների և վերլուծության բաժնում:
5. «Փոխադրումը և բեռնաթափումը» - կատարողի կողմից, ամբողջ քանակը հանձնելով ՀՀ ԿԳՄՍՆ  լիցենզավորման և պետական փաստաթղթերի դիտարկումների և վերլուծության բաժին:
Ապրանքները պետք է լինեն նոր, չօգտագործված: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Վազգեն Սարգսյան 3 ՀՀ ԿԳՄՍՆ  լիցենզավորման և պետական փաստաթղթերի դիտարկումների և վերլուծության բաժին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2-րդ եռամսյանկի ընթացքում՝ բայց ոչ շուտ քան Պայմանագիրն ուժի մեջ մտնելու օրվանից 20-րդ օրացուցային օրվանից սկսած, բացառությամբ այն դեպքի, երբ ընտրված մասնակիցը համաձայնվում է ապրանքների մատակարարումն իրականացնել  ավելի շուտ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Վազգեն Սարգսյան 3 ՀՀ ԿԳՄՍՆ  լիցենզավորման և պետական փաստաթղթերի դիտարկումների և վերլուծության բաժին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2-րդ եռամսյանկի ընթացքում՝ բայց ոչ շուտ քան Պայմանագիրն ուժի մեջ մտնելու օրվանից 20-րդ օրացուցային օրվանից սկսած, բացառությամբ այն դեպքի, երբ ընտրված մասնակիցը համաձայնվում է ապրանքների մատակարարումն իրականացնել  ավելի շուտ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դիպլոմներ-նախնական մասնագիտական /արհեստագործական/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գովասանագրեր ― պատվոգրեր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