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ԱԱԾ-ՏԱևԿԿԳՎ-ԷԱՃԱՊՁԲ-26/11-ՀՊՍ2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ԱԱԾ-ՏԱևԿԿԳՎ-ԷԱՃԱՊՁԲ-26/11-ՀՊՍ2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v.eloyan@promotion.am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ԱԱԾ-ՏԱևԿԿԳՎ-ԷԱՃԱՊՁԲ-26/11-ՀՊՍ2</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ԱԱԾ-ՏԱևԿԿԳՎ-ԷԱՃԱՊՁԲ-26/11-ՀՊՍ2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ԱԱԾ-ՏԱևԿԿԳՎ-ԷԱՃԱՊՁԲ-26/11-ՀՊՍ2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ԱԱԾ-ՏԱևԿԿԳՎ-ԷԱՃԱՊՁԲ-26/11-ՀՊՍ2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v.eloyan@promotion.am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ԱԱԾ-ՏԱևԿԿԳՎ-ԷԱՃԱՊՁԲ-26/11-ՀՊՍ2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с микрофоном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DVD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записывающие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видеокарты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ԱԱԾ-ՏԱևԿԿԳՎ-ԷԱՃԱՊՁԲ-26/11-ՀՊՍ2"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ԱԱԾ-ՏԱևԿԿԳՎ-ԷԱՃԱՊՁԲ-26/11-ՀՊՍ2*.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ԱԱԾ-ՏԱևԿԿԳՎ-ԷԱՃԱՊՁԲ-26/11-ՀՊՍ2"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ԱԱԾ-ՏԱևԿԿԳՎ-ԷԱՃԱՊՁԲ-26/11-ՀՊՍ2*.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ԱԱԾ-ՏԱևԿԿԳՎ-ԷԱՃԱՊՁԲ-26/11-ՀՊՍ2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с микрофоном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с микрофоном (earphone microphone for computer)
Наушники с односторонним подвижным микрофоном, однотонные черного или серого цвета, удобно располагаются на голове. Герметично прилегают, с прочным каркасом и мягкими амбушюрами, обеспечивающими звукоизоляцию. Длина кабеля — не менее 1,5 м, разъём — 2×3,5 мм (аудио + микрофон).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Компакт-диск (CD-R)
Объем памяти — 700 МБ, пустой, без коробки. Скорость записи — 52x.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Компакт-диск (DVD-R)
Объем памяти — 4,7 ГБ, пустой, без коробки. Скорость записи — 16x.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(HDD 2TB)
Тип — HDD, объем памяти — не менее 2 ТБ, интерфейс — SATA3, форм-фактор — 3,5", скорость вращения — 7200 об/мин.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(HDD 4TB)
Тип — HDD, объем памяти — не менее 4 ТБ, интерфейс — SATA3, форм-фактор — 3,5", скорость вращения — 7200 об/мин.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(HDD 6TB)
Тип — HDD, объем памяти — не менее 6 ТБ, интерфейс — SATA3, форм-фактор — 3,5", скорость вращения — 7200 об/мин.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(HDD 8TB)
Тип — HDD, объем памяти — не менее 8 ТБ, интерфейс — SATA3, форм-фактор — 3,5", скорость вращения — 7200 об/мин.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(SSD 240GB)
Тип — SSD, объем памяти — не менее 240 ГБ, интерфейс — SATA3, форм-фактор — 2,5", скорость чтения/записи — не менее Read 450 МБ/с, Write 320 МБ/с, среднее время наработки на отказ — 2 миллиона часов (MTBF), дополнительные характеристики — 3D NAND: компонент памяти TLC Flash.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(SSD M.2 500GB)
Тип — SSD M.2, объем памяти — не менее 500 ГБ, интерфейс — PCI-e 4.0 x4 NVMe, форм-фактор — M.2 2280, скорость чтения/записи — не менее Read 3500 МБ/с, Write 2100 МБ/с, дополнительные характеристики — 3D NAND Flash memory component.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Мультимедийная клавиатура (computer keyboard)
Интерфейс — USB, раскладка — английская и русская, длина кабеля — не менее 1,8 м. Дополнительно — мультимедиа, полноразмерная клавиатура с горячими клавишами и кнопкой Fn, высокое качество, клавиши рассчитаны на до 10 миллионов нажатий, влагозащищенный дизайн, цвет — черный.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записывающие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записывающий привод (External CD/DVD writer USB 3.0)
Внешний CD/DVD привод USB 3.0, DVD+/- RW, DVD-RAM, Dual layer, черного цвета, SATA.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видеокарты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Видеокарта для ПК (videocard for PC)
700 MHz, 128 bit, 1333 MHz DDR3, 96 ядер CUDA, DX11.2, OpenGL 4.4, shader 5.0, DVI, VGA, HDMI, PCI-e 2.0.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(64 GB)
Объем памяти — не менее 64 GB, интерфейс — USB 3.2 Gen 2, совместимый со стандартом USB 2.0, порт — USB Type-A.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(128 GB)
Объем памяти — не менее 128 GB, интерфейс — USB 3.2 Gen 2, совместимый со стандартом USB 2.0, порт — USB Type-A.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картриджей для принтера HP DeskJet F2483 (черный и цветной), оригинальные:
Печать без искажений печати и цветовых оттенков, без потери плотности печати до последней страницы включительно, 100% заводское тестирование.
Картриджи должны соответствовать международным стандартам. Бункеры тонера картриджей запаяны заводским способом. Качество печати и плотность соответствуют международным нормам и тестовым образцам.
Упаковка: картриджи упакованы в герметичную полиэтиленовую пленку, помещены в заводской воздушный пакет или соответствующую защитную оболочку и вложены в коробку.
Картриджи должны быть новыми, не использованными и в пределах срока годности (на коробке указаны дата производства и срок годности). На момент поставки с даты производства не должно пройти более одного года.
Каждый картридж по выбору заказчика может быть подвергнут тестированию для проверки соответствия данной технической спецификации.
Доставка и разгрузка: осуществляется поставщиком за его счет и средствами поставщика.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DeskJet 5645 ( color, № 651))
Минимальное количество отпечатанных страниц — не менее 300 страниц (формат A4 с заполнением 5% от площади страницы), без искажений в печати и цветовых оттенках, без потери плотности печати до последней страницы включительно, прошедшая 100% тестирование на заводе. Картридж должен соответствовать международным стандартам. Бункеры картриджей должны быть герметично закрыты заводским способом. Качество печати и плотность должны соответствовать международным нормам, установленным и применяемым в тестах. Упаковка — картридж должен быть упакован в водонепроницаемую полиэтиленовую пленку, находящуюся в герметичной заводской воздушной подушке или в соответствующем защитном слое и помещенную в коробку. Продукт должен быть новым, не использованным, и в пределах срока годности (на упаковке должны быть указаны дата производства и срок годности). С момента даты производства не должно пройти более одного года. Каждый картридж может быть протестирован по выбору заказчика, чтобы проверить его соответствие техническим характеристикам. Транспортировку и разгрузку товара осуществляет поставщик за свой счет и за свой счет. Срок гарантии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DeskJet 5645 (black, № 651))
Минимальное количество отпечатанных страниц — не менее 600 страниц (формат A4 с заполнением 5% от площади страницы), без искажений в печати и цветовых оттенках, без потери плотности печати до последней страницы включительно, прошедшая 100% тестирование на заводе. Картридж должен соответствовать международным стандартам. Бункеры картриджей должны быть герметично закрыты заводским способом. Качество печати и плотность должны соответствовать международным нормам, установленным и применяемым в тестах. Упаковка — картридж должен быть упакован в водонепроницаемую полиэтиленовую пленку, находящуюся в герметичной заводской воздушной подушке или в соответствующем защитном слое и помещенную в коробку. Продукт должен быть новым, не использованным, и в пределах срока годности (на упаковке должны быть указаны дата производства и срок годности). С момента даты производства не должно пройти более одного года. Каждый картридж может быть протестирован по выбору заказчика, чтобы проверить его соответствие техническим характеристикам. Транспортировку и разгрузку товара осуществляет поставщик за свой счет и за свой счет. Срок гарантии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картриджей
(для принтера Epson 3620 (Black and Color Ink Cartridges, C/M/Y/K, 4-Pack))
Минимальное количество отпечатанных страниц — без искажений в печати и цветовых оттенках, без потери плотности печати до последней страницы включительно, прошедшая 100% тестирование на заводе. Картридж должен соответствовать международным стандартам. Бункеры картриджей должны быть герметично закрыты заводским способом. Качество печати и плотность должны соответствовать международным нормам, установленным и применяемым в тестах. Упаковка — картридж должен быть упакован в водонепроницаемую полиэтиленовую пленку, находящуюся в герметичной заводской воздушной подушке или в соответствующем защитном слое и помещенную в коробку. Продукт должен быть новым, не использованным, и в пределах срока годности (на упаковке должны быть указаны дата производства и срок годности). С момента даты производства не должно пройти более одного года. Каждый картридж может быть протестирован по выбору заказчика, чтобы проверить его соответствие техническим характеристикам. Транспортировку и разгрузку товара осуществляет поставщик за свой счет и за свой счет. Срок гарантии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картридж
(для принтера Ricoh MP2001SP)
Тонер картридж должен быть совместим с принтером Ricoh MP2001SP.
Минимальное количество отпечатанных страниц — не менее 9000 страниц (формат A4, 5% заполненность бумаги), без искажений в печати и цветовых оттенках, без потери плотности печати до последней страницы включительно, прошедшая 100% тестирование на заводе. Картридж должен соответствовать международным стандартам. Бункеры картриджей должны быть герметично закрыты заводским способом. Качество печати и плотность должны соответствовать международным нормам, установленным и применяемым в тестах.
Упаковка — картридж должен быть упакован в водонепроницаемую полиэтиленовую пленку, находящуюся в герметичной заводской воздушной подушке или в соответствующем защитном слое и помещенную в коробку. Картридж должен быть многократного заправочного типа.
Продукт должен быть новым, не использованным, и в пределах срока годности (на упаковке должны быть указаны дата производства и срок годности). С момента даты производства не должно пройти более одного года.
Каждый картридж может быть протестирован по выбору заказчика, чтобы проверить его соответствие техническим характеристикам. Транспортировку и разгрузку товара осуществляет поставщик за свой счет и за свой счет. Срок гарантии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KYOCERA TASKalfa 2554ci)  оригинал, 
Минимальное количество отпечатанных страниц — не менее 12,000 страниц (формат A4, 5% заполненность бумаги), без искажений в печати и цветовых оттенках, без потери плотности печати до последней страницы включительно, прошедшая 100% тестирование на заводе. Картридж должен соответствовать международным стандартам. Бункеры картриджей должны быть герметично закрыты заводским способом. Качество печати и плотность должны соответствовать международным нормам, установленным и применяемым в тестах.
Упаковка — картридж должен быть упакован в водонепроницаемую полиэтиленовую пленку, находящуюся в герметичной заводской воздушной подушке или в соответствующем защитном слое и помещенную в коробку.
Продукт должен быть новым, не использованным, и в пределах срока годности (на упаковке должны быть указаны дата производства и срок годности). С момента даты производства не должно пройти более одного года.
Каждый картридж может быть протестирован по выбору заказчика, чтобы проверить его соответствие техническим характеристикам. Транспортировку и разгрузку товара осуществляет поставщик за свой счет и за свой счет. Срок гарантии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KYOCERA TASKalfa 3510i/3511i)
Минимальное количество отпечатанных страниц — не менее 35,000 страниц (формат A4, 5% заполненность бумаги), без искажений в печати и цветовых оттенках, без потери плотности печати до последней страницы включительно, прошедшая 100% тестирование на заводе. Картридж должен соответствовать международным стандартам. Бункеры картриджей должны быть герметично закрыты заводским способом. Качество печати и плотность должны соответствовать международным нормам, установленным и применяемым в тестах.
Упаковка — картридж должен быть упакован в водонепроницаемую полиэтиленовую пленку, находящуюся в герметичной заводской воздушной подушке или в соответствующем защитном слое и помещенную в коробку.
Продукт должен быть новым, не использованным, и в пределах срока годности (на упаковке должны быть указаны дата производства и срок годности). С момента даты производства не должно пройти более одного года.
Каждый картридж может быть протестирован по выбору заказчика, чтобы проверить его соответствие техническим характеристикам. Транспортировку и разгрузку товара осуществляет поставщик за свой счет и за свой счет. Срок гарантии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картридж
(для принтеров KYOCERA TASKalfa 4002i/5002i/6002i )
Печать с минимальным количеством 30 000 страниц (при заполнении 5% листа формата A4), без искажений в графике и цветовых оттенках, без потери плотности печати до последней страницы включительно, прошедшая 100% тестирование на заводе. Картридж должен соответствовать международным стандартам.
Бункеры картриджа должны быть герметично закрыты заводским способом. Качество печати и плотность должны соответствовать международным нормам, установленным и применяемым в тестах.
Упаковка — картридж должен быть упакован в водонепроницаемую полиэтиленовую пленку, находящуюся в герметичной заводской воздушной подушке или в соответствующем защитном слое, и помещенный в коробку.
Продукт должен быть новым, не использованным и находиться в пределах срока годности (на упаковке должны быть указаны дата производства и срок годности). На момент поставки с момента даты производства не должно пройти более одного года.
Каждый картридж может быть протестирован по выбору заказчика для проверки его соответствия техническим характеристикам. Транспортировку и разгрузку товара осуществляет поставщик за свой счет.
Срок гарантии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DDR3 4G.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DDR4 4G.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DDR4 8G.
*Поставляемый товар должен быть новым, не использованным. Транспортировка и разгрузка товара осуществляется поставщиком за его счет и средствами поставщика. Гарантийный срок — не менее 1 года. В случае выявления дефектов в течение гарантийного срока поставщик обязан за свой счет устранить неисправности или заменить товар на новый в течение 3–5 рабочих дней, обеспечив транспортировку товара в соответствующий сервисный центр с возвратом.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с микрофоном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записывающие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видеокарты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