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ՀՀ-ԷՆ-ԷԱՃԱՊՁԲ-26/9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011597223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gdanielyan@mineconomy.am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ՀՀ-ԷՆ-ԷԱՃԱՊՁԲ-26/9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ՀՀ-ԷՆ-ԷԱՃԱՊՁԲ-26/9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gdanielyan@mineconomy.am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«ԳՅՈՒՂԱՏՆՏԵՍԱԿԱՆ ԿԵՆԴԱՆԻՆԵՐԻ ՀԱՄԱՐԱԿԱԼՄԱՆ և ՀԱՇՎԱՌՄԱՆ ԾՐԱԳՐԻ ՇՐՋԱՆԱԿՆԵՐՈՒՄ ՄԱՆՐ ԵՂՋԵՐԱՎՈՐ ԿԵՆԴԱՆԻՆԵՐԻ ԱԿԱՆՋԱՊԻՏԱԿՆԵՐԻ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ՀՀ-ԷՆ-ԷԱՃԱՊՁԲ-26/9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ՀՀ-ԷՆ-ԷԱՃԱՊՁԲ-26/9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ՀՀ-ԷՆ-ԷԱՃԱՊՁԲ-26/9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«ՀՀ-ԷՆ-ԷԱՃԱՊՁԲ-26/9»*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ԷԿՈՆՈՄԻԿԱՅԻ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ՀՀ-ԷՆ-ԷԱՃԱՊՁԲ-26/9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«ՀՀ-ԷՆ-ԷԱՃԱՊՁԲ-26/9»*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ՀՀ-ԷՆ-ԷԱՃԱՊՁԲ-26/9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ԷԿՈՆՈՄԻԿԱՅԻ ՆԱԽԱՐԱՐՈՒԹՅԱՆ  ԿԱՐԻՔՆԵՐԻ ՀԱՄԱՐ «ԳՅՈՒՂԱՏՆՏԵՍԱԿԱՆ ԿԵՆԴԱՆԻՆԵՐԻ ՀԱՄԱՐԱԿԱԼՄԱՆ ԵՎ ՀԱՇՎԱՌՄԱՆ ԾՐԱԳՐԻ ՇՐՋԱՆԱԿՆԵՐՈՒՄ ՄԱՆՐ ԵՂՋԵՐԱՎՈՐ ԿԵՆԴԱՆԻՆԵՐԻ ԱԿԱՆՋԱՊԻՏԱԿՆԵՐԻ ՁԵՌՔԲԵՐՄԱՆ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Ականջապիտակին ներկայացվող պահանջները.
1 մեկ զույգ մեկ հատ ականջապիտակը կարող է լինել ուղղանկյուն կամ քառակուսի, որի «իգական» և «արական» կցամասի երկարությունը՝ 30 մմ-ից մինչև 50 մմ, լայնությունը՝ 30 մմ-ից մինչև 45 մմ,
2) «իգական» կցամասը պետք է մակնշված լինի 2 տողով՝ վերևից 1-ին տողի բարձրությունն առնվազն 5 մմ, 2-րդ տողի բարձրությունը՝  առնվազն 7 մմ, և յուրաքանչյուր թվի տառի լայնությունը՝ առնվազն 3 մմ, միջթվային հեռավորությունն՝ առնվազն 1 մմ,
3 յուրաքանչյուր «իգական» կցամասի 1-ին տողի աջ կամ ձախ մասում պետք է լինի արագ արձագանքման QR կոդ,
4 յուրաքանչյուր ականջապիտակի QR կոդը պետք է իր մեջ պարունակի՝ https://anipas.am/t/xxxxxxxxx հղումը, որտեղ xxxxxxxxx այդ ականջապիտակի նույնականացման համարն է,
5 «արական» կցամասը պետք է մակնշված լինի 3 տողով՝ վերևից 1-ինի բարձրությունն առնվազն 4 մմ, 2-րդ տողի բարձրությունն՝ առնվազն 6 մմ, 3-րդ տողում պետք է գրված լինի «Republic of Armenia» բառերը, իսկ բարձրությունն՝ առնվազն 3 մմ և յուրաքանչյուր թվի տառի լայնությունն՝ առնվազն 3 մմ, միջթվային հեռավորությունն՝ առնվազն 1 մմ,
6 ականջապիտակի գույնը՝ դեղին,
7 ջերմակայունությունը՝ 55⁰C-ից մինչև +55⁰ C,
8 ականջապիտակները պետք է ունենան առաջնային և երկրորդային փաթեթավորում, համապատասխանաբար մինչև 200 զույգ և մինչև 2000 զույգ քանակներով և ըստ նույնականացման AM XXX XXXXXX-ից AM XXX XXXXXX միջակայքում գտնվող չկրկնվող թվեր՝ հերթական համարներ,
9 երկրորդային փաթեթավորման վրա պետք է նշված լինի արտադրող երկրի, կազմակերպության անվանումները, քանակը և համարների միջակայքը, արտադրման ժամկետը, ականջապիտակների կցամասերի չափերը, գույնը, ջերմակայունության պարամետրերը։
2. Արտադրանքին ներկայացվող պահանջները.
Լազերային եղանակով երկկողմանի տպագրված (մակնշված) մեկանգամյա օգտագործման համար նախատեսված մանր եղջերավոր կենդանու ականջապիտակները պետք է՝
1)	ճկուն լինեն՝ պատրաստված ջերմապլաստիկ պոլիուրեթանային պլաստիկ նյութից (կամ կարող են պարունակել քայքայում չառաջացնող մետաղական ներդիրներ կամ ծայրակալներ),
2)	կենդանու երկու զույգ աջ և ձախ ականջների ականջապիտակների` «իգական» և «արական» կցամասերի վրա պետք է նշված լինի Հայաստանի Հանրապետություն՝ «AM» և միևնույն իննանիշ չկրկնվող նույնականացման անհատական համարը, որի վերջին թիվը վերստուգիչ համարն է,
3)	ականջապիտակի նոււյնականացման համարները պետք է դասավորված լինեն առավելագույնը 2 շարքով,
4)	վերստուգիչ համարը կարող է լինել մինչև 25%-ով ավելի փոքր չափսի,
5)	վերստուգիչ համարի գեներացման բանաձևը գնորդը կտրամադրի մատակարարին՝ մրցույթի հաղթող ճանաչվելուց հետո,
6)	երկու զույգ աջ և ձախ ականջների ականջապիտակների ինչպես արական, այնպես էլ իգական կցամասերի արտաքին մակերևույթների վրա պահանջվող տվյալները պետք է համընկնեն, տպագրված լինեն սև գույնով, լինեն չջնջվող՝ առնվազն 2 մմ լայնությամբ և դյուրընթեռնելի կենդանու ողջ կյանքի ընթացքում։
3. Գրանցմանը և արտադրող կազմակերպությանն առնչվող պահանջները.
1) ականջապիտակների առավել արդյունավետ օգտագործման վերաբերյալ ցուցումներ,
2) արտադրողի կողմից տրված պարտավորագիր, համաձայն որի նա պարտավորվում է այլ հաճախորդի համար նույն չկրկնվող նույնականացման անհատական համարներով ականջապիտակներ չարտադրել:
4. Որակի պահանջները.
1) մատակարարված ապրանքը պետք է համապատասխանի մրցույթի հայտով ներկայացված տեխնիկական պահանջներին,
2) ականջապիտակները պետք է ներառված լինեն Կենդանիների հաշվառման միջազգային կոմիտեի (ICAR) պաշտոնական կայքում` http://www.icar.org/,
3 ականջապիտակի խոտանի առակայության դեպքում, որը կհիմնավորվի գնորդի կողմից, մատակարարը հայտը էլ. փոստի միջոցով ստանալուց հետո՝ 7 աշխատանքային օրվա ընթացքում պարտավոր է տրամադրել նոր ականջապիտակ՝ խոտանված ականջապիտակի նույնականացման համարով:
5. Ընդհանուր տեղեկատվություն.
1)	Ականջապիտակների մեկ հատը դիտարկում է մեկ զույգ, ընդհանուր քանակը՝ 500 000 զույգ, (250 000 գլուխ կենդանու համար),
2)	4-րդ կետի 3-րդ ենթակետի դեպքում՝ վերականգնված ականջապիտակները չեն հաշվարկվի պատվիրված ականջապիտակների ընդհանուր թվաքանակի մեջ,
3)	4-րդ կետի 3-րդ ենթակետի պահանջը գործում է պայմանագրի կատարման փուլում,
4)	Մատակարարվող ականջապիտակներից 100 000 զույգը (հատը) պետք է լինի առանց համարի,
5)	Մատակարարը պարտավոր է ապրանքը տեղափոխել մատակարարման վայր և բեռնաթափել պահեստում։
6)	Մրցույթի արդյունքում հաղթող ճանաչված մասնակցին կտրամադրվեն ականջապիտակների հերթական համարները։
Ընթացակարգին մասնակցելիս մասնակցի կողմից պետք է ներկայացվի․ 1) առաջարկվող ապրանքի ապրանքային նշանի, ֆիրմային անվանման և արտադրողի վերաբերյալ տեղեկատվություն, 2) պայմանագրի կատարման փուլում՝ ապրանքն արտադրողից կամ վերջինիս ներկայացուցչից երաշխիքային նամակ կամ համապատասխանության սերտիֆիկատ։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50-րդ օրը 500 000 հատ  (500 000 զույգ`  250 000 գլուխ կենդանու համար)։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