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2026.04.03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ՏՄՆՀՀ-ԷԱՃԱՊՁԲ26/09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Տավուշի մարզի Նոյեմբերյանի համայնքապետարան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ք.Նոյեմբերյան, փ Երևանյան 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дверей и окон для нужд муниципалитета Ноемберяна.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Արծրուն Մամյան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arcrunmamyan@mail.ru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094129955.arcrunmamyan@mail.ru</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Տավուշի մարզի Նոյեմբերյանի համայնքապետարան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ՏՄՆՀՀ-ԷԱՃԱՊՁԲ26/09</w:t>
      </w:r>
      <w:r w:rsidRPr="00E4651F">
        <w:rPr>
          <w:rFonts w:asciiTheme="minorHAnsi" w:hAnsiTheme="minorHAnsi" w:cstheme="minorHAnsi"/>
          <w:i/>
        </w:rPr>
        <w:br/>
      </w:r>
      <w:r w:rsidR="00A419E4" w:rsidRPr="00E4651F">
        <w:rPr>
          <w:rFonts w:asciiTheme="minorHAnsi" w:hAnsiTheme="minorHAnsi" w:cstheme="minorHAnsi"/>
          <w:szCs w:val="20"/>
          <w:lang w:val="af-ZA"/>
        </w:rPr>
        <w:t>2026.04.03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Տավուշի մարզի Նոյեմբերյանի համայնքապետարան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Տավուշի մարզի Նոյեմբերյանի համայնքապետարան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дверей и окон для нужд муниципалитета Ноемберяна.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дверей и окон для нужд муниципалитета Ноемберяна.</w:t>
      </w:r>
      <w:r w:rsidR="00812F10" w:rsidRPr="00E4651F">
        <w:rPr>
          <w:rFonts w:cstheme="minorHAnsi"/>
          <w:b/>
          <w:lang w:val="ru-RU"/>
        </w:rPr>
        <w:t xml:space="preserve">ДЛЯ НУЖД </w:t>
      </w:r>
      <w:r w:rsidR="0039665E" w:rsidRPr="0039665E">
        <w:rPr>
          <w:rFonts w:cstheme="minorHAnsi"/>
          <w:b/>
          <w:u w:val="single"/>
          <w:lang w:val="af-ZA"/>
        </w:rPr>
        <w:t>ՀՀ Տավուշի մարզի Նոյեմբերյանի համայնքապետարան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ՏՄՆՀՀ-ԷԱՃԱՊՁԲ26/09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arcrunmamyan@mail.ru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дверей и окон для нужд муниципалитета Ноемберяна.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382</w:t>
      </w:r>
      <w:r>
        <w:rPr>
          <w:rFonts w:ascii="Calibri" w:hAnsi="Calibri" w:cstheme="minorHAnsi"/>
          <w:szCs w:val="22"/>
        </w:rPr>
        <w:t xml:space="preserve"> драмом, российский рубль </w:t>
      </w:r>
      <w:r>
        <w:rPr>
          <w:rFonts w:ascii="Calibri" w:hAnsi="Calibri" w:cstheme="minorHAnsi"/>
          <w:lang w:val="af-ZA"/>
        </w:rPr>
        <w:t>4.5</w:t>
      </w:r>
      <w:r>
        <w:rPr>
          <w:rFonts w:ascii="Calibri" w:hAnsi="Calibri" w:cstheme="minorHAnsi"/>
          <w:szCs w:val="22"/>
        </w:rPr>
        <w:t xml:space="preserve"> драмом, евро </w:t>
      </w:r>
      <w:r>
        <w:rPr>
          <w:rFonts w:ascii="Calibri" w:hAnsi="Calibri" w:cstheme="minorHAnsi"/>
          <w:lang w:val="af-ZA"/>
        </w:rPr>
        <w:t>420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2026.04.17.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ՏՄՆՀՀ-ԷԱՃԱՊՁԲ26/09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Տավուշի մարզի Նոյեմբերյանի համայնքապետարան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ՏՄՆՀՀ-ԷԱՃԱՊՁԲ26/09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ՏՄՆՀՀ-ԷԱՃԱՊՁԲ26/09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ՏՄՆՀՀ-ԷԱՃԱՊՁԲ26/09"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Տավուշի մարզի Նոյեմբերյանի համայնքապետարան*(далее — Заказчик) процедуре закупок под кодом ՀՀ ՏՄՆՀՀ-ԷԱՃԱՊՁԲ26/09*.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ՏՄՆՀՀ-ԷԱՃԱՊՁԲ26/09"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Տավուշի մարզի Նոյեմբերյանի համայնքապետարան*(далее — Заказчик) процедуре закупок под кодом ՀՀ ՏՄՆՀՀ-ԷԱՃԱՊՁԲ26/09*.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ՏՄՆՀՀ-ԷԱՃԱՊՁԲ26/09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Резка и обработка профилей должны осуществляться на станках европейского производства с автоматическим цифровым управлением. 2. Сварку углов следует выполнять с помощью аппарата европейского производства. 3. Аксессуары (труба, ручка, клапан и т. д.) должны быть европейского производства или эквивалентными. 4. Остекление должно быть 4+4, толщиной 20 мм. Стекла должны быть изготовлены из флоат-стекла высокой чистоты, европейского производства или эквивалентного ему. 5. ПВХ-профили должны быть 3-х камерными, монтажной толщиной 60 мм, армированными металлическими оцинкованными профилями толщиной 1-1,2 мм, армянского производства или эквивалентными. Цвет профиля должен быть коричневым (золотой дуб). В случае возникновения вопросов обращайтесь к клиенту.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покрытия: ПВХ, устойчивый к царапинам, влагостойкий, звуко- и теплоизолирующий. В комплект входит дверь, рама, держатель рамы (только с одной стороны), ручка, замок и петли. Количество: 9 штук. Размеры: 6 штук приблизительно 85х205, 2 штуки 90х205, 1 штука 65х205. Цвет и размеры согласовываются с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Ноемберян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даты подписания соглашения v techeniye 20 dney s daty pв течение 20 дней с даты подписания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Ноемберян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даты подписания соглашения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