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таблички с именами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EAAPDzB-26/17</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таблички с именами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таблички с именами</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таблички с именами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с именами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с именами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для административных зданий и территориальных центров ЕСС
1.	Общие требования
Поставщик обязуется изготовить и поставить таблички в соответствии с настоящей технической спецификацией. 
2.	Размеры
Габаритные размеры таблички: 45 × 75 см. 
3.	Материалы
Таблички должны быть изготовлены из следующих материалов: 
•	органическое стекло; 
•	алюкобонд. 
4.	Конструктивные требования 
•	алюкобонд должен быть загнут с четырех сторон; 
•	ширина загиба с каждой стороны — 3 см. 
5.	Способ крепления
Крепление табличек должно осуществляться с использованием: 
•	алюминиевых уголков; 
•	дюбелей; 
•	саморезов.
Все необходимые крепёжные элементы должны быть включены в стоимость поставки. 
6.	Требования к печати
Нанесение изображения и текста должно выполняться методом ультрафиолетовой (UV) печати. 
7.	Содержание надписей
Тексты и графические материалы для табличек предоставляются Заказчиком дополнительно. 
8.	Прочие условия
Изделия должны быть новыми, не бывшими в употреблении, и соответствовать действующим стандартам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с именами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