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117-Ա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аппарата муниципалитета Сисиана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ՍՄՍՀ-ԷԱՃԱՊՁԲ-26/14</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117-Ա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аппарата муниципалитета Сисиана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аппарата муниципалитета Сисиана</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аппарата муниципалитета Сисиана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 C: от 720 до 775 кг/м3 , содержание серы: не более 10 мг/кг, массовая доля кислорода: не более 2,7%, объемная доля окислителей, не более: метанол-3 %, этанол-5 %, изопропиловый спирт-10%, изобутиловый спирт-10 %, триб бутиловый спирт-7 %, эфиры (С5 и более)-15 %, прочие окислители-10 %, безопасность, маркировка и упаковка, согласно постановлению правительства РА от 2004 года. «технический регламент на топливо для двигателей внутреннего сгорания», утвержденный решением № 1592-н от 11 ноября. подача через талоны на заправку 5, 10 и 20 литров с заправочной станции в районе города Сисиан общины Сисиан: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РА, г. Сисиан, ул. Сисакана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20(двадцати)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