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ՇՄԱՀԱ-ԷԱՃԱՊՁԲ-26/08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ՇՄԱՀԱ-ԷԱՃԱՊՁԲ-26/08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ՇՄԱՀԱ-ԷԱՃԱՊՁԲ-26/08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ՇՄԱՀԱ-ԷԱՃԱՊՁԲ-26/08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ՇՄԱՀԱ-ԷԱՃԱՊՁԲ-26/08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«ՇՄԱՀԱ-ԷԱՃԱՊՁԲ-26/08»*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«ՇՄԱՀԱ-ԷԱՃԱՊՁԲ-26/08»*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Հիշատակի օրերին նվիրված ծաղկեպսակներ եռոտանի հիմնակմախքով: Ծաղկեպսակները պետք է պատրաստված լինեն բնական, թարմ ծաղիկներից (վարդեր,հերբերաներ, խրիզանթեմներ, լիլիաներ, մեխակներ և այլ  խառը ծաղիկներ) կախված տարվա եղանակից, երիզված հիշատակման գրառումով ժապավենով: Ծաղկեպսակի ընդհանուր տեսքը, առաքման վայրը, ինչպես նաև հիշատակման ժապավենի գրվածքը նախապես համաձայնեցնել պատվիրատույի հետ։ Մատակարարումն իրականացնել ըստ պահանջի՝ պատվիրատուի պահանջի օրվանից հաշված 2 աշխատանքային օրվա ընթացքում։ Պատվիրատուի և մատակարարի  հեռավորությունը պետք է լինի առնվազը 28կմ,   անհրաժեշտության դեպքում  մատակարարումը պետք է իրականացվի Ամասիա համայնքի  բոլոր վարչական տարածքներով: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Վարդեր կամ լիզիանտուս՝ բնական, առնվազն 70սմ երկարությամբ, ծաղկի գլխիկի տրամագիծը՝ առնվազն 6սմ։ Տարբեր գույնի և տեսակի, թարմ, փարթամ գլխիկներով և ցողունով (Համաձյանեցնել պավիրատուի հետ): Մատակարարումն իրականացնել ըստ պահանջի՝ պատվիրատուի պահանջի օրվանից հաշված 2 աշխատանքային օրվա ընթացքում։
Մեխակներ՝ բնական, կարմիր և սպիտակ գույների, թարմ, փարթամ գլխիկներով և ցողունով։ Կակաչներ , կարմիր և սպիտակ գույների, թարմ, փարթամ գլխիկներով և ցողունով (համաձայնեցնել պատվիրատույի հետ)։ Մատակարարումն իրականացնել ըստ պահանջի՝ պատվիրատուի պահանջի օրվանից հաշված 2 աշխատանքային օրվա ընթացքում։ Պատվիրատուի և մատակարարի  հեռավորությունը պետք է լինի առնվազը 28կմ,   անհրաժեշտության դեպքում  մատակարարումը պետք է իրականացվի Ամասիա համայնքի  բոլոր վարչական տարածքներով: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և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