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2026.04.08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ԱՄՓՀ-ԷԱՃԾՁԲ-11/26</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ՀՀ Արմավիրի մարզ Փարաքարի գյուղական  համայնք</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ՀՀ Արմավիրի մարզ գՓարաքար Նաիրի 42</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Приглашение к закупке услуг пассажирских перевозок для нужд муниципалитета Паракар Армавирской области Республики Армения, код АМПХ-ЕАЧЦДЗБ-11/26</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10:00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12</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10:00</w:t>
      </w:r>
      <w:r w:rsidRPr="00496FAD">
        <w:rPr>
          <w:rFonts w:ascii="Calibri" w:hAnsi="Calibri"/>
          <w:i w:val="0"/>
          <w:sz w:val="22"/>
          <w:szCs w:val="22"/>
        </w:rPr>
        <w:t xml:space="preserve"> часов на </w:t>
      </w:r>
      <w:r w:rsidRPr="00496FAD">
        <w:rPr>
          <w:rFonts w:ascii="Calibri" w:hAnsi="Calibri" w:cs="Calibri"/>
          <w:i w:val="0"/>
          <w:sz w:val="22"/>
          <w:szCs w:val="22"/>
          <w:lang w:val="af-ZA"/>
        </w:rPr>
        <w:t>12</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Նարինե Տիգրանյան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narine.petgnum0209@gmail.com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77919880</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ՀՀ Արմավիրի մարզ Փարաքարի գյուղական  համայնք</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ԱՄՓՀ-ԷԱՃԾՁԲ-11/26</w:t>
      </w:r>
      <w:r w:rsidRPr="00496FAD">
        <w:rPr>
          <w:rFonts w:ascii="Calibri" w:hAnsi="Calibri" w:cs="Times Armenian"/>
          <w:i/>
          <w:lang w:val="ru-RU"/>
        </w:rPr>
        <w:br/>
      </w:r>
      <w:r w:rsidRPr="00496FAD">
        <w:rPr>
          <w:rFonts w:ascii="Calibri" w:hAnsi="Calibri" w:cstheme="minorHAnsi"/>
          <w:szCs w:val="20"/>
          <w:lang w:val="af-ZA"/>
        </w:rPr>
        <w:t>2026.04.08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ՀՀ Արմավիրի մարզ Փարաքարի գյուղական  համայնք</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ՀՀ Արմավիրի մարզ Փարաքարի գյուղական  համայնք</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Приглашение к закупке услуг пассажирских перевозок для нужд муниципалитета Паракар Армавирской области Республики Армения, код АМПХ-ЕАЧЦДЗБ-11/26</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Приглашение к закупке услуг пассажирских перевозок для нужд муниципалитета Паракар Армавирской области Республики Армения, код АМПХ-ЕАЧЦДЗБ-11/26</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ՀՀ Արմավիրի մարզ Փարաքարի գյուղական  համայնք</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narine.petgnum0209@gmail.com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Приглашение к закупке услуг пассажирских перевозок для нужд муниципалитета Паракар Армавирской области Республики Армения, код АМПХ-ЕАЧЦДЗБ-11/26</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380</w:t>
      </w:r>
      <w:r w:rsidRPr="005704A1">
        <w:rPr>
          <w:rFonts w:ascii="Calibri" w:hAnsi="Calibri"/>
          <w:szCs w:val="22"/>
        </w:rPr>
        <w:t xml:space="preserve"> драмом, российский рубль </w:t>
      </w:r>
      <w:r w:rsidRPr="005704A1">
        <w:rPr>
          <w:rFonts w:ascii="Calibri" w:hAnsi="Calibri"/>
          <w:lang w:val="hy-AM"/>
        </w:rPr>
        <w:t>4.8</w:t>
      </w:r>
      <w:r w:rsidRPr="005704A1">
        <w:rPr>
          <w:rFonts w:ascii="Calibri" w:hAnsi="Calibri"/>
          <w:szCs w:val="22"/>
        </w:rPr>
        <w:t xml:space="preserve">драмом, евро </w:t>
      </w:r>
      <w:r w:rsidRPr="005704A1">
        <w:rPr>
          <w:rFonts w:ascii="Calibri" w:hAnsi="Calibri"/>
          <w:lang w:val="hy-AM"/>
        </w:rPr>
        <w:t>440</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2026.04.21.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ԱՄՓՀ-ԷԱՃԾՁԲ-11/26</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ՀՀ Արմավիրի մարզ Փարաքարի գյուղական  համայնք</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ԱՄՓՀ-ԷԱՃԾՁԲ-11/26</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ԱՄՓՀ-ԷԱՃԾՁԲ-11/26</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"ԱՄՓՀ-ԷԱՃԾՁԲ-11/26"</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ՀՀ Արմավիրի մարզ Փարաքարի գյուղական  համայնք*(далее — Заказчик) процедуре закупок под кодом ԱՄՓՀ-ԷԱՃԾՁԲ-11/26*.</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Արմավիրի մարզ Փարաքարի գյուղական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- 900322000051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"ԱՄՓՀ-ԷԱՃԾՁԲ-11/26"</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ՀՀ Արմավիրի մարզ Փարաքարի գյուղական  համայնք*(далее — Заказчик) процедуре закупок под кодом ԱՄՓՀ-ԷԱՃԾՁԲ-11/26*.</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Արմավիրի մարզ Փարաքարի գյուղական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- 900322000051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ԱՄՓՀ-ԷԱՃԾՁԲ-11/26</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^paymanagir:1_ru^</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^paymanagir:2_ru^</w:t>
      </w:r>
      <w:r w:rsidRPr="005704A1">
        <w:rPr>
          <w:rFonts w:ascii="Calibri" w:hAnsi="Calibri"/>
          <w:color w:val="000000" w:themeColor="text1"/>
          <w:lang w:val="ru-RU"/>
        </w:rPr>
        <w:t xml:space="preserve"> (</w:t>
      </w:r>
      <w:r w:rsidRPr="005704A1">
        <w:rPr>
          <w:rFonts w:ascii="Calibri" w:hAnsi="Calibri" w:cs="Calibri"/>
          <w:lang w:val="hy-AM"/>
        </w:rPr>
        <w:t>^paymanagir:3_ru^</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^paymanagir:4_ru^ (^paymanagir:5_ru^)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^paymanagir:6_ru^ (^paymanagir:7_ru^)</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^paymanagir:8_ru^</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^paymanagir:9_ru^</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^paymanagir:10_ru^</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^paymanagir:11_ru^</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^paymanagir:12_ru^</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^paymanagir:13_ru^</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^paymanagir:14_ru^</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^paymanagir:15_ru^</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^paymanagir:16_ru^</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^paymanagir:17_ru^</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^paymanagir:18_ru^</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Планируется перевозить учащихся из общины Паракар в центр Еревана и из центра Еревана в административные поселения общины Паракар. Перевозки будут осуществляться из общины Паракар. Перевозки будут осуществляться пассажирскими автобусами вместимостью не менее 50 мест. Остановки будут производиться во всех поселениях общины Паракар, в местах и ​​по расписанию, предварительно согласованным с заказчиком маршруту. Перевозки будут осуществляться двумя автобусами по запросу заказчика. Транспортные услуги будут предоставляться в 7:10 и 7:50 утра из административных районов Норакерт и Аревашат общины Паракар, а обратный рейс из Еревана – в 15:30. Обязательные условия: Услуги будут предоставляться ежедневно, один раз в день, за исключением субботы, воскресенья, нерабочих и не учебных дней. Автобусы должны быть чистыми как внутри, так и снаружи. Водители должны быть обеспечены соответствующей униформой. На лобовом стекле пассажирского автобуса должно быть размещено уведомление, утвержденное общиной. Сиденья должны быть мягкими и неповрежденными. Аккумулятор должен быть новым, технически исправным и в чистом состоянии. Салон должен быть ухоженным, чистым, а сиденья — в хорошем состоянии. Автобус должен быть оборудован системой вентиляции. Шины автобуса должны быть новыми, автобус должен быть оборудован всем необходимым оборудованием (аптечка первой помощи, огнетушитель и т. д.). Водитель должен иметь водительское удостоверение с соответствующей отметкой D. Наличие свидетельства о техническом осмотре автобуса и опыта работы водителя является обязательным. В случае неисправности необходимо немедленно предоставить новый транспорт для устранения проблемы на месте. Строго запрещено посторонним лицам, не являющимся студентами сообщества Паракар, садиться в автобус, и никакие другие лица, кроме студентов, не должны пользоваться услугами. Садиться в транспорт только при наличии бесплатного проездного билета, предоставленного и утвержденного администрацией сообщества. В случае перевозки лица, не являющегося студентом сообщества, компания, предоставляющая услуги, будет оштрафована на 50 000/пятьдесят тысяч/драмов. Указанное заказчиком количество является максимальным и может быть уменьшено по запросу заказчика. Оплата производится на основании соответствующих счетов-фактур и протоколов приемки-доставки. До крайнего срока предоставления услуг, 25 декабря 2026 года, для каждого автобуса запланировано максимум 130/сто тридцать/ маршрутов, при этом оба автобуса будут двусторонними (район Паракар – Ереван – район Паракар).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Паракар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 наличии финансовых ресурсов дополнительное соглашение, которое будет заключено, вступит в силу 25 декабря 2026 года.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