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բենզին ռեգուլյարի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բենզին ռեգուլյարի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բենզին ռեգուլյարի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բենզին ռեգուլյարի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 –ից ոչ ավելի, բենզոլի ծավալային մասը 1 %-ից ոչ ավելի, խտությունը` 15oC ջերմաստիճանում` 720-ից մինչև 775 կգ /մ3,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որոնց գործողության ժամկետը չպետք է պակաս լինի դրանց հանձնման օրվանից հաշված 12 ամսից: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 իքի,  ք․Վարդենի ս,  Վ․․Համբար 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ֆինանսական միջոցների առկայության և դրա հիման վրա կողմերի միջև համաձայնագրի  ուժի մեջ մտնելու օրը, բացառությամբ այն դեպքի, երբ ընտրված մասնակիցըհամաձայ նում է ապրանքը մատակարարել ավելի կարճ ժամկետ ում:վԱյնուհետև՝ ըստ պատվիրատուի պատվերի ՝  երկրորդ եռամսյակի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