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ԿԲԱԿ-ԷԱՃԱՊՁԲ-26/11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Աճարյան 2-րդ նրբ.,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 ԿԱՐԻՔՆԵՐԻ ՀԱՄԱՐ ԼԱԲՈՐԱՏՈՐ ՆՅՈՒԹԵՐԻ ՈՒ ՊԱՐԱԳԱՆԵՐԻ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Սիրանուշ Ոփյան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012272727 (107, 122, 109 ներքին)</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ncat.gnumner@gmail.com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ԿԱԽՎԱԾՈՒԹՅՈՒՆՆԵՐԻ ԲՈՒԺՄԱՆ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ԿԲԱԿ-ԷԱՃԱՊՁԲ-26/11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ԿԱԽՎԱԾՈՒԹՅՈՒՆՆԵՐԻ ԲՈՒԺՄԱՆ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ԿԱԽՎԱԾՈՒԹՅՈՒՆՆԵՐԻ ԲՈՒԺՄԱՆ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ԿԱԽՎԱԾՈՒԹՅՈՒՆՆԵՐԻ ԲՈՒԺՄԱՆ ԱԶԳԱՅԻՆ ԿԵՆՏՐՈՆ ՓԲԸ ԿԱՐԻՔՆԵՐԻ ՀԱՄԱՐ ԼԱԲՈՐԱՏՈՐ ՆՅՈՒԹԵՐԻ ՈՒ ՊԱՐԱԳԱՆԵՐԻ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ԿԱԽՎԱԾՈՒԹՅՈՒՆՆԵՐԻ ԲՈՒԺՄԱՆ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ԿԱԽՎԱԾՈՒԹՅՈՒՆՆԵՐԻ ԲՈՒԺՄԱՆ ԱԶԳԱՅԻՆ ԿԵՆՏՐՈՆ ՓԲԸ ԿԱՐԻՔՆԵՐԻ ՀԱՄԱՐ ԼԱԲՈՐԱՏՈՐ ՆՅՈՒԹԵՐԻ ՈՒ ՊԱՐԱԳԱՆԵՐԻ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ԿԲԱԿ-ԷԱՃԱՊՁԲ-26/11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ncat.gnumner@gmail.com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ԿԱԽՎԱԾՈՒԹՅՈՒՆՆԵՐԻ ԲՈՒԺՄԱՆ ԱԶԳԱՅԻՆ ԿԵՆՏՐՈՆ ՓԲԸ ԿԱՐԻՔՆԵՐԻ ՀԱՄԱՐ ԼԱԲՈՐԱՏՈՐ ՆՅՈՒԹԵՐԻ ՈՒ ՊԱՐԱԳԱՆԵՐԻ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կաթոցիկների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2026.04.21.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ԿԱԽՎԱԾՈՒԹՅՈՒՆՆԵՐԻ ԲՈՒԺՄԱՆ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ԿԲԱԿ-ԷԱՃԱՊՁԲ-26/11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ԿԲԱԿ-ԷԱՃԱՊՁԲ-26/11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«ԿԲԱԿ-ԷԱՃԱՊՁԲ-26/11»*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«ԿԲԱԿ-ԷԱՃԱՊՁԲ-26/11»*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ԿԲԱԿ-ԷԱՃԱՊՁԲ-26/11-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հավաքածուներ/HIV 1/2, իմունոքրոմատոգրաֆիկ արագ-թեստ ՄԻԱՎ-ի հակամարմինների հայտնաբերման համար: Իմունոքրոմատոգրաֆիկ երրորդ սերդի արագ թեստ-հավաքածու: Նախատեսված է ամբողջական արյան մեջ, արյան շիճուկում և պլազմայում ՄԻԱՎԻ 1-ի և ՄԻԱՎ 2-ի հակամարմինների հայտնաբերման համար: Թեստի տեսակը կասետային: Թեստ-հավաքածուն պետք է պարունակի հետազոտության իրականացման համար անհրաժեշը բոլոր ռեագենտները: Թեստ-հավաքածուն պետք է ընդգրկված լինի ԱՀԿ-ի կողմից նախաորակավորված թեստերի ցանկում(WHO list of p r e q u a l i f i e d in v i t r o diagnostic products): Հանձնելու պահին մնացորդային պիտանելիության ժամկետը՝  մինչև 1 տարի պիտնելիության ժամկետ ունեցող ապրանքների առնվազն 75%, 1-2 տարի պիտանելիության ժամկետ ունեցող ապրանքների համար առնվազն 2/3, 2 տարուց ավել պիտանելիության ժամկետ ունեցողունեցող ապրանքների համար առնվազն՝ 15 ամիս: Թեստի տեսակը՝ կասետային(Cassette):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հավաքածուներ/հեպատիտ Բ որոշման թեստ:Իմունաքրոմատոգրաֆիկ արագ-թեստ հեպատիտ  Բ-ի հակածնի(H B s Ag) հայտնաբերման համար: Իմունաքրոմատոգրաֆիկ արագ թեստ-հավաքածու: Նախատեսված է ամբողջական արյան մեջ, արյան շիճուկում և պլազմայում հեպատիտ Բ-ի վիրուսի հակածնի (HBs Ag) հայտնաբերման համար՝ արագ թեստավորման մեթոդով: Հավաքածուն պետք է պարունակի բուֆեր: ISO 13485 որակի վկայականի առկայությամբ Թեստ-հավաքածուն պետք է ընդգրկված լինի ԱՀԿ-ի կողմից նախաորակավորված թեստերի ցանկում (WHO list of prequalified in vitro diagnostic products): Հանձնելու պահին մնացորդային պիտանելիության ժամկետը՝  մինչև 1 տարի պիտնելիության ժամկետ ունեցող ապրանքների առնվազն 75%, 1-2 տարի պիտանելիության ժամկետ ունեցող ապրանքների համար առնվազն 2/3, 2 տարուց ավել պիտանելիության ժամկետ ունեցող ապրանքների համար առնվազն՝ 15 ամիս: Թեստի տեսակը՝ կասետային(Cassette): Հետազոտության համար անհրաժեշտ ժամանակը առավելագույնը 30 րոպե: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հավաքածուներ/հեպատիտ Ց-ի որոշման թեստ: Իմունաքրոմատոգրաֆիկ արագ-թեստ հեպատիտ  Ց-ի վիրուսի նկատմամբ հակամարմինների (H C V Ab) հայտնաբերման համար:
 Իմունաքրոմատոգրաֆիկ արագ թեստ-հավաքածու: Նախատեսված է ամբողջական արյան մեջ, արյան շիճուկում և պլազմայում հեպատիտ Ց-ի վիրուսի նկատմամբ հակամարմինների HCV Ab հայտնաբերման համար՝ արագ թեստավորման մեթոդով: Հավաքածուն պետք է պարունակի բուֆեր:  Թեստ-հավաքածուն պետք է ընդգրկված լինի ԱՀԿ-ի կողմից նախաորակավորված թեստերի ցանկում(WHO list of p r e q u a l i f i e d in v i t r o diagnostic products): Հանձնելու պահին մնացորդային պիտանելիության ժամկետը՝  մինչև 1 տարի պիտնելիության ժամկետ ունեցող ապրանքների առնվազն 75%, 1-2 տարի պիտանելիության ժամկետ ունեցող ապրանքների համար առնվազն 2/3, 2 տարուց ավել պիտանելիության ժամկետ ունեցողունեցող ապրանքների համար առնվազն՝ 15 ամիս: Թեստի տեսակը՝ կասետային (Cassette): Հետազոտության համար անհրաժեշտ ժամանակը առավելագույնը 30 րոպե:"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թեստ-երիզներ մեզի մեջ ֆենցիկլիդինի նվազագույն քանակությունը՝ 25նգ/մլ կամ ավելի քիչ, հայտնաբերելու համար: Յուրաք. թեստ-երիզն առանձին փաթեթավորված: Պահպանման պայմանները՝ 2-30ºC, պահպանման ժամկետը՝ 2տարի: Հանձնելու պահին պիտանելության ժամկետը՝ ընդհանուր պիտանելության ժամկետի առնվազն 2/3, ևրոպական կամ ամերիկյան արտադրության կամ համարժեք։ Անալիտիկ զգայունությունը՝ ≥99%, ճշտությունը՝ ≥99%։Որակի հավաստագիր, CE կարգավիճակ: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թեստ-երիզներ մեզի մեջ մեֆեդրոնի նվազագույն քանակությունը՝ 100նգ/մլ կամ ավելի քիչ, հայտնաբերելու համար: Յուրաք. թեստ-երիզն առանձին փաթեթավորված: Պահպանման պայմանները՝ 2-30ºC, պահպանման ժամկետը՝ 2տարի: Հանձնելու պահին պիտանելության ժամկետը՝ ընդհանուր պիտանելության ժամկետի առնվազն 2/3, ևրոպական կամ ամերիկյան արտադրության կամ համարժեք։ Անալիտիկ զգայունությունը՝ ≥99%, ճշտությունը՝ ≥99%։Որակի հավաստագիր, CE կարգավիճակ: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կաթոցիկների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 ծայրակալ 1000մկլ ծավալով։Հանձնելու պահին պիտանելության ժամկետը՝ ընդհանուր պիտանելության ժամկետի առնվազն 2/3։Որակի հավաստագիր, CE կարգավիճակ: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22x22մմ: Որակի հավաստագիր, CE կարգավիճակ առկայության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նյութեր/Ցոլիկլոն անտի A/- նախատեսված արյան երկրորդ խումբը որոշելու համար։10 մլ պլաստիկ շշիկներ կաթոցիչով։Ագլյուտինացիան ոչ ավել քան 3-5 րոպե։Գործարանային փաթեթավորումով։Որակի ապահովման համակարգի եվրոպական EC,ISO9001 և ISO 19485 կամ համարժեք վկայականների առկայություն։Հանձման պահին պիտանելության ժամկետի 75%-ի առկայություն: 1 հատը համապատասխանում է 10մլ-ոց շշիկի: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նյութեր/Ցոլիկլոն անտի B/- նախատեսված արյան երրորդ խումբը որոշելու համար։10 մլ պլաստիկ շշիկներ կաթոցիչով։Ագլյուտինացիան ոչ ավել քան 3-5 րոպե։Գործարանային փաթեթավորումով։Որակի ապահովման համակարգի եվրոպական EC,ISO9001 և ISO 19485 կամ համարժեք վկայականների առկայություն։Հանձման պահին պիտանելության ժամկետի 75%-ի առկայություն։ 1 հատը համապատասխանում է 10մլ-ոց շշիկի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նյութեր/Ցոլիկլոն անտի D Սուպեր- նախատեսված արյան ռեզուս գործոնի հայտնաբերման  համար։10 մլ պլաստիկ շշիկներ կաթոցիչով։Ագլյուտինացիան ոչ ավել քան 3-5 րոպե։Գործարանային փաթեթավորումով։Որակի ապահովման համակարգի եվրոպական EC,ISO9001 և ISO 19485 կամ համարժեք վկայականների առկայություն։ Հանձման պահին պիտանելության ժամկետի 75%-ի առկայություն։ 1 հատը համապատասխանում է 10մլ-ոց շշիկի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 ռեագենտ՝ նախատեսված արյան RH(C)   անտիգենի հայտնաբերման համար: 10մլ պլաստիկ շշիկներ, կաթոցիչով: Ագլյուտինացիան ոչ ավել քան 3-5 րոպե: Գործարանայյին փաթեթավորումով:Որակի ապահովման համակարգի եվրոպական (EC), ISO 9001 և ISO 19485  կամ համարժեք վկայականների։Հանձման պահին պիտանելության ժամկետի 75%-ի առկայություն։ 1 հատը համապատասխանում է 10մլ-ոց շշիկի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H y p o c l e a n նախատեսված C Y A N S m a r t կենսաքիմիական վերլուծիչի համար: Գործարանային փաթեթավորմամբ: 1 հատը համարժեք է 100մլ-ի։ Մատակարարման փուլում պարտադիր ներկայացնել   ISO 9001, ISO 13485 որակի հավաստագրեր։ Հանձնելու պահին պիտանելության ժամկետը՝ ընդհանուր պիտանելության ժամկետի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CYAN CY001-WS նախատեսված C Y A N S m a r t կենսաքիմիական վերլուծիչի համար:Գործարանային փաթեթավորմամբ: 1 հատը համարժեք է 100մլ-ի։ Մատակարարման փուլում պարտադիր ներկայացնել   ISO 9001, ISO 13485 որակի հավաստագրեր։Հանձնելու պահին պիտանելության ժամկետը՝ ընդհանուր պիտանելության ժամկետի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կաթոցիկ 3մլ տարողությամբ,155- 160մմ երկարությամբ, Բաժանումներով՝ բաժանման արժեքը 0.5 մլ ։ Հանձնելու պահին պիտանելության ժամկետը՝ ընդհանուր պիտանելության ժամկետի առնվազն 2/3։Մատակարարման պահին ներկայացնել որակի հավաստագիր՝ առկայության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 վակումային փորձանոթի ձողիկ։Հանձնելու պահին պիտանելության ժամկետը՝ ընդհանուր պիտանելության ժամկետի առնվազն 2/3։Որակի հավաստագիր, CE կարգավիճակ: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 վակուումային փորձանոթ ESR Vac. tub. sodium c i t r a t e  1.6 ml., 3.8%, 13x75mm, black cap, sterile,  c/n RE1162՝ Նախատեսված է մեկ անգամյա օգտագործման համար;մանրէազերծված է;Ֆորմատը՝տուփ։Հանձնելու պահին պիտանելության ժամկետը՝ ընդհանուր պիտանելության ժամկետի առնվազն 2/3։Որակի սերտիֆիկատի առկայություն՝ ISO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պլաստիկ փորձանոթ պարունակող Gel and Clot ակտիվատոր, դեղին գլխիկով, 5 մլ, 13x100մմ: Նախատեսված է մեկ անգամյա օգտագործման համար;մանրէազերծված է;Ֆորմատը՝տուփ։ Հանձնելու պահին պիտանելության ժամկետը՝ ընդհանուր պիտանելության ժամկետի առնվազն 2/3։Որակի սերտիֆիկատի առկայություն՝ ISO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ստերիլ, պլաստմասե 10 մլ փորձանոթ ցենտրիֆուգի համար։ Անահատական փաթեթավորված, կոնաձև հատակով, պտուտակավոր կափարիչով:Հանձնելու պահին պիտանելության ժամկետը՝ ընդհանուր պիտանելության ժամկետի առնվազն 2/3։ Որակի հավաստագիր, CE կարգավիճակ: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միկրոփորձանոթ մազանոթային, ծավալը 0,2մլ ± 0,005մլ, ստերիլ։Հանձնելու պահին պիտանելության ժամկետը՝ ընդհանուր պիտանելության ժամկետի առնվազն 2/3։Որակի հավաստագիր, CE կարգավիճակ: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պլաստիկ փորձանոթ՝ պարունակող EDTA-K3, մանուշակագույն գլխիկով, 3մլ, 13x75մմ։Նախատեսված է մեկ անգամյա օգտագործման համար;մանրէազերծված է;Ֆորմատը՝տուփ։ Որակի սերտիֆիկատի առկայություն՝ISO CE։ Հանձնելու պահին պիտանելության ժամկետը՝ ընդհանուր պիտանելության ժամկետի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75*25 հաստատուն 1-2մմ։Որակի սերտիֆիկատի առկայություն՝ISO CE։Հանձնելու պահին պիտանելության ժամկետը՝ ընդհանուր պիտանելության ժամկետի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փորձանոթ 15 մլ-ոց հղկված միացմամբ ապակե խցանով  կլորահատակ։ Բաժանումներով՝ բաժանման արժեքը 0.2 մլ իսկ բարձրությունը 180 ± 5.0 մմ: Հրակայուն,բոռսիլիկատային, սերտիֆիկատներ՝ ISO 9000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Ձագարի տրամագիծը 56 ± 5.0 մմ; Նյութը՝ ապակի։Արտաքին ծորակի տրամագիծը 11 ± 2.0 մմ։Բարձրությունը 80 մմ։ Հրակայուն,բոռսիլիկատային, սերտիֆիկատներ՝ ISO 9000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Ձագարի տրամագիծը 75 ± 5.0 մմ։ Նյութը՝ ապակի։ Ծորանի տրամագիծը 11 ± 2.0 մմ։ Բարձրությունը 110 մմ։ Հրակայուն, բոռսիլիկատային, սերտիֆիկատներ՝ ISO 9000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Ձագարի տրամագիծը 25 ± 3.0 մմ։ Նյութը՝ ապակի։ Ծորակի տրամագիծը 6 ± 1.0 մմ։ Բարձրությունը 38 մմ: Հրակայուն, բոռսիլիկատային, սերտիֆիկատներ՝ ISO 9000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Տարողություն 250 մլ: Նյութը՝ ապակի։ Պարանոցի կոն (Конус горловины)  19/21: Երկարություն 355 ± 5.0 մմ: Ամենամեծ տրամագիծը 82 ± 3.0 մմ: Հրակայուն, բոռսիլիկատային, սերտիֆիկատներ՝ ISO 9000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25 մլ։ Թույլատրելի սխալ ±0.5 մլ։ Նյութը՝ ապակի։
Բաժանման արժեքը 0.5 մլ։ Բարձրությունը՝ ոչ ավելի, քան 170 մմ։ Հրակայուն,բոռսիլիկատային, սերտիֆիկատներ՝ ISO 9000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10 մլ։ Թույլատրելի սխալ ±0.2 մլ։ Բաժանման արժեքը 0.2 մլ։ Նյութը՝ ապակի։ Բարձրությունը՝ ոչ ավելի, քան 140 մմ։ Հրակայուն, բոռսիլիկատային, սերտիֆիկատներ՝ ISO 9000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1000 մլ։ Նյութը՝ ապակի։ Թույլատրելի սխալ ± 5.00 մլ։Բաժանման արժեքը 10.0 մլ։ Հրակայուն, բոռսիլիկատային, սերտիֆիկատներ՝ ISO 9000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250 մլ։ Նյութը՝ ապակի։ Թույլատրելի սխալ ± 1.25 մլ։ Բաժանման արժեքը 2.0 մլ։ Բարձրությունը՝ ոչ ավելի, քան 335 մմ։ Հրակայուն, բոռսիլիկատային, սերտիֆիկատներ՝ ISO 9000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50 մլ։ Բաժանման արժեքը 10 մլ։ Նյութը՝ ապակի։ Տրամագիծ 42 ± 1.0 մմ։ Բարձրություն 60 ± 2.0 մմ։ Հրակայուն, բոռսիլիկատային, սերտիֆիկատներ՝ ISO 9000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150 մլ։ Նյութը՝ ապակի։Բաժանման արժեքը 25 մլ։ Տրամագիծ 60 ± 1.5մմ։ Բարձրություն 80 ± 2.0 մմ։ Հրակայուն, բոռսիլիկատային, սերտիֆիկատներ՝ ISO 9000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600 մլ։ Բաժանման արժեքը 50 մլ։ Տրամագիծ 90 ± 2մմ։ Նյութը՝ ապակի։ Բարձրություն 125 ± 3.0 մմ։ Հրակայուն, բոռսիլիկատային, սերտիֆիկատներ՝ ISO 9000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2000 մլ։ Նյութը՝ ապակի։ Բաժանման արժեքը 250 մլ։ Տրամագիծ 135 ± 3մմ։ Բարձրություն 190 ± 3.0 մմ։ Հրակայուն, բոռսիլիկատային, սերտիֆիկատներ՝ ISO 9000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100 մլ։ Նյութը՝ ապակի։ Ընդհանուր չափսեր, մմ (72 ± 2.0) x (90 ± 2.0) : Բոցի առավելագույն ջերմաստիճանը մինչև 900°С։ Հրակայուն, բոռսիլիկատային, սերտիֆիկատներ՝ ISO 9000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ձողեր՝ 220 մմ, ոչ մածուցիկ լուծույթները խառնելու համար։ Օգտագործվում է գրեթե ցանկացած հեղուկ խառնելու համար, այդ թվում՝ ագրեսիվ հեղուկների, ինչպիսիք են աղային լուծույթները, թթուները և այլն։ Երկարությունը՝ 220 մմ։ Ձողի տրամագիծը՝ 6 մմ։ Նյութը՝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Տարողություն 50 մլ։Գրադացիոն արժեք 5 մլ։ Բարձրություն 85 ± 3.0 մմ։ Կոնի տրամագիծ 51 ± 1.0 մմ։ Կոնաձև սրվակը նախատեսված է լաբորատոր պայմաններում ֆիլտրացիայի, գոլորշիացման, թորման, թորման և սինթեզի համար։ Այն արտադրվում է սպիտակ հղման սանդղակով։Հրակայուն, բոռսիլիկատային, սերտիֆիկատներ՝ ISO 9000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 շպատուլ մետաղական։ Նյութը՝ ալյումին։
Երկարություն - 200 մմ։ Շպատուլի երկարություն - 32 մմ։ Շպատուլի լայնություն - 15 մմ։ Գդալի լայնություն - 20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500 մլ։Վզիկի ներքին տրամագիծը՝ 20 մմ։ Շշի տրամագիծը՝ 70 մմ։ Շշի բարձրությունը՝ 205 մմ։ Խողովակի տեղադրությունը՝ կենտրոնում։ Նախատեսված է լաբորատոր ապակե իրերի և պարագաների հեղուկի հոսքով լվանալու համար։ Խողովակը ֆիքսված է։ Նյութ՝ պոլիպրոպիլեն։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