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ՎԱ-ՍԱՏՄ-ԷԱՃԱՊՁԲ-26/22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Аппарата Премьер-минситра (Инспекционный орган продовольственной безопасности) для нужд по закупке топлива под кодом ՎԱ-ՍԱՏՄ-ԷԱՃԱՊՁԲ-26/22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aghavni.darbinyan@gov.am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ՎԱ-ՍԱՏՄ-ԷԱՃԱՊՁԲ-26/22</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Аппарата Премьер-минситра (Инспекционный орган продовольственной безопасности) для нужд по закупке топлива под кодом ՎԱ-ՍԱՏՄ-ԷԱՃԱՊՁԲ-26/22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Аппарата Премьер-минситра (Инспекционный орган продовольственной безопасности) для нужд по закупке топлива под кодом ՎԱ-ՍԱՏՄ-ԷԱՃԱՊՁԲ-26/22</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ՎԱ-ՍԱՏՄ-ԷԱՃԱՊՁԲ-26/22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aghavni.darbinyan@gov.am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Аппарата Премьер-минситра (Инспекционный орган продовольственной безопасности) для нужд по закупке топлива под кодом ՎԱ-ՍԱՏՄ-ԷԱՃԱՊՁԲ-26/22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"ՎԱ-ՍԱՏՄ-ԷԱՃԱՊՁԲ-26/22"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"ՎԱ-ՍԱՏՄ-ԷԱՃԱՊՁԲ-26/22"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ՎԱ-ՍԱՏՄ-ԷԱՃԱՊՁԲ-26/22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 0 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более)-15%, прочие окислители-10%, безопасность Согласно техническому регламенту Таможенного союза 013/2011.
* Доставка товара: купон.
** Наличие сертификата качества продукции обязательно.
*** Купоны должны быть действительны не менее 12 месяцев после дня доставки и они должны обслуживаться в  Ереване (минимум 10 АЗС, минимум одна из которых в административном районе Кентрон), во всех областных центрах Армении.	литр	500	15000000	30000	г. Ереван, проспект Комитаса 49/2	15000	25-й день после вступления договора в силу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 не менее 46, плотность при 150 С от 820 до 845 кг/м3. Массовая доля полициклических ароматических углеводородов: не более 11%. Содержание серы не более 10 мг/кг. Температура воспламенения не ниже 550 С, остаток углерода в 10% осадке не более 0,3%. Вязкость при 400 С – от 2,0 до 4,5 мм2/с. Температура помутнения не выше минус 50С. Безопасность, маркировка и упаковка согласно постановлению Комиссии Таможенного союза от 18 октября 2011 года № 826, утвержденному Положением ТС 013/2011.
* Доставка товара: купон.
** Наличие сертификата качества продукции обязательно.
*** Купоны должны быть действительны не менее 12 месяцев после дня доставки и они должны обслуживаться в  Ереване (минимум 10 АЗС, минимум одна из которых в административном районе Кентрон), во всех областных центрах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25-й день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