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2026.04.09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ՀՀ ԼՄՎՀ ԷԱՃԱՊՁԲ-26/35</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աշխատակազմ ՀԿՀ</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Լոռու մարզ ,ք․ Վանաձոր, Տիգրան Մեծի 22</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Վանաձորի համայնքապետարանի  կարիքների hամար թղթի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11:00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11:00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Մոնիկա Մարկոսյան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060650369</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gnumnervanadzor@mail.ru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Վանաձորի համայնքապետարանի աշխատակազմ ՀԿՀ</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ՀՀ ԼՄՎՀ ԷԱՃԱՊՁԲ-26/35</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2026.04.09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Վանաձորի համայնքապետարանի աշխատակազմ ՀԿՀ</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Վանաձորի համայնքապետարանի աշխատակազմ ՀԿՀ</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Վանաձորի համայնքապետարանի  կարիքների hամար թղթի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Վանաձորի համայնքապետարանի աշխատակազմ ՀԿՀ</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Վանաձորի համայնքապետարանի  կարիքների hամար թղթի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ՀՀ ԼՄՎՀ ԷԱՃԱՊՁԲ-26/35</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gnumnervanadzor@mail.ru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Վանաձորի համայնքապետարանի  կարիքների hամար թղթի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11:00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376.32</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4.7914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439.84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2026.04.21. 11:00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Վանաձորի համայնքապետարանի աշխատակազմ ՀԿՀ</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ՀՀ ԼՄՎՀ ԷԱՃԱՊՁԲ-26/35</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ՀՀ ԼՄՎՀ ԷԱՃԱՊՁԲ-26/35</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«ՀՀ ԼՄՎՀ ԷԱՃԱՊՁԲ-26/35»*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ԷԱՃԱՊՁԲ-26/35*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«ՀՀ ԼՄՎՀ ԷԱՃԱՊՁԲ-26/35»*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ԷԱՃԱՊՁԲ-26/35*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ՎԱՆԱՁՈՐԻ ՀԱՄԱՅՆՔԱՊԵՏԱՐԱՆԻ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A4 չկավճած թուղթ,  A+ դասի, օգտագործվում է տպագրման համար, թելիկներ չպարունակող, մեխանիկական եղանակով ստացված, 80գ/մ2, A4 (210×297)մմ: Մեկ տուփի մեջ թերթերի քանակը գործարանային փաթեթավորմամբ` 500 թերթ, պետք է համապատասխանի ISO 9001, 14001, OHSAS 18001 կառավարման սերտիֆիկացման համակարգերին, խտությունը՝ համաձայն ISO 536 80գր/մ2, պայծառությունը` առնվազն 105%, սպիտակությունը` համաձայն ISO 11475 առնվազն 168CIE%, հաստությունը` համաձայն ISO 534 առնվազն 104Մկմ, անթափանցելիությունը` համաձայն ISO 2471 առնվազն 93%, անհարթությունը` 220 մլ/րոպեից ոչ ավել, խոնավությունը` 3,5-4,5%,օդի անցանելիությունը` 1700մլն/րոպե, տոկսիկ թունավորությունը նորմայի սահմաններում ոչ ավել 95,3%, ֆենոլ ոչ ավել 0,0001մգ/մ3, ֆորմալդեգիդ ոչ ավել 0,0014մգ/մ3: Երկկողմանի տպագրությունից կամ պատճենումից հետո թղթի եզրների կորությունը չի թույլատրվում, հետո անհրաժեշտ է ներկայացնել վերոհիշյալ մասնագրերը արտադրողի կողմից հավաստիացնող նամակ-գրություն պատվիրատուին: Մատակարարման ժամանակ անհրաժեշտ է ներկայացնել ապրանքի օրիգինալության հավաստագիր Certificate of origin: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կիլոգրամ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Վանաձոր, Տիգրան Մեծ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օրվանից 30 օրացուցային օր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թուղթ, A4 ֆորմատի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