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F6B9C" w14:textId="45F18385" w:rsidR="0011000E" w:rsidRPr="00B61F9A" w:rsidRDefault="0011000E" w:rsidP="008767C0">
      <w:pPr>
        <w:widowControl w:val="0"/>
        <w:shd w:val="clear" w:color="auto" w:fill="FFFFFF" w:themeFill="background1"/>
        <w:tabs>
          <w:tab w:val="left" w:pos="652"/>
          <w:tab w:val="left" w:pos="5760"/>
          <w:tab w:val="right" w:pos="15398"/>
        </w:tabs>
        <w:jc w:val="center"/>
        <w:rPr>
          <w:rFonts w:ascii="Sylfaen" w:hAnsi="Sylfaen"/>
          <w:b/>
          <w:sz w:val="18"/>
          <w:szCs w:val="18"/>
          <w:lang w:val="hy-AM"/>
        </w:rPr>
      </w:pPr>
      <w:r w:rsidRPr="00B61F9A">
        <w:rPr>
          <w:rFonts w:ascii="Sylfaen" w:hAnsi="Sylfaen"/>
          <w:b/>
          <w:sz w:val="18"/>
          <w:szCs w:val="18"/>
          <w:lang w:val="hy-AM"/>
        </w:rPr>
        <w:t xml:space="preserve">ՏԵԽՆԻԿԱԿԱՆ </w:t>
      </w:r>
      <w:r w:rsidR="00C86C7E" w:rsidRPr="00B61F9A">
        <w:rPr>
          <w:rFonts w:ascii="Sylfaen" w:hAnsi="Sylfaen"/>
          <w:b/>
          <w:sz w:val="18"/>
          <w:szCs w:val="18"/>
          <w:lang w:val="hy-AM"/>
        </w:rPr>
        <w:t>ԲՆՈՒԹԱԳԻՐ</w:t>
      </w:r>
    </w:p>
    <w:p w14:paraId="70EFF2D8" w14:textId="610E496D" w:rsidR="006E3923" w:rsidRPr="00B61F9A" w:rsidRDefault="006E3923" w:rsidP="006E3923">
      <w:pPr>
        <w:jc w:val="right"/>
        <w:rPr>
          <w:rFonts w:ascii="Sylfaen" w:hAnsi="Sylfaen"/>
          <w:sz w:val="18"/>
          <w:szCs w:val="18"/>
          <w:lang w:val="hy-AM"/>
        </w:rPr>
      </w:pP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r>
      <w:r w:rsidRPr="00B61F9A">
        <w:rPr>
          <w:rFonts w:ascii="Sylfaen" w:hAnsi="Sylfaen"/>
          <w:sz w:val="18"/>
          <w:szCs w:val="18"/>
          <w:lang w:val="hy-AM"/>
        </w:rPr>
        <w:tab/>
        <w:t xml:space="preserve">                                                                </w:t>
      </w: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704"/>
        <w:gridCol w:w="1350"/>
        <w:gridCol w:w="9461"/>
        <w:gridCol w:w="830"/>
        <w:gridCol w:w="810"/>
        <w:gridCol w:w="891"/>
        <w:gridCol w:w="1069"/>
      </w:tblGrid>
      <w:tr w:rsidR="0043599B" w:rsidRPr="00B61F9A" w14:paraId="315094E5" w14:textId="77777777" w:rsidTr="00C809BF">
        <w:trPr>
          <w:trHeight w:val="227"/>
          <w:jc w:val="center"/>
        </w:trPr>
        <w:tc>
          <w:tcPr>
            <w:tcW w:w="704" w:type="dxa"/>
            <w:vMerge w:val="restart"/>
            <w:textDirection w:val="btLr"/>
            <w:vAlign w:val="center"/>
          </w:tcPr>
          <w:p w14:paraId="23F92A46" w14:textId="77777777" w:rsidR="0043599B" w:rsidRPr="00B61F9A" w:rsidRDefault="0043599B" w:rsidP="00B61F9A">
            <w:pPr>
              <w:tabs>
                <w:tab w:val="left" w:pos="0"/>
              </w:tabs>
              <w:ind w:left="113" w:right="113"/>
              <w:jc w:val="center"/>
              <w:rPr>
                <w:rFonts w:ascii="Sylfaen" w:hAnsi="Sylfaen"/>
                <w:sz w:val="18"/>
                <w:szCs w:val="18"/>
              </w:rPr>
            </w:pPr>
            <w:r w:rsidRPr="00B61F9A">
              <w:rPr>
                <w:rFonts w:ascii="Sylfaen" w:hAnsi="Sylfaen" w:cs="Arial"/>
                <w:sz w:val="18"/>
                <w:szCs w:val="18"/>
                <w:lang w:val="hy-AM"/>
              </w:rPr>
              <w:t>հրավերով</w:t>
            </w:r>
            <w:r w:rsidRPr="00B61F9A">
              <w:rPr>
                <w:rFonts w:ascii="Sylfaen" w:hAnsi="Sylfaen"/>
                <w:sz w:val="18"/>
                <w:szCs w:val="18"/>
              </w:rPr>
              <w:t xml:space="preserve"> </w:t>
            </w:r>
            <w:r w:rsidRPr="00B61F9A">
              <w:rPr>
                <w:rFonts w:ascii="Sylfaen" w:hAnsi="Sylfaen" w:cs="Arial"/>
                <w:sz w:val="18"/>
                <w:szCs w:val="18"/>
              </w:rPr>
              <w:t>նախատեսված</w:t>
            </w:r>
            <w:r w:rsidRPr="00B61F9A">
              <w:rPr>
                <w:rFonts w:ascii="Sylfaen" w:hAnsi="Sylfaen"/>
                <w:sz w:val="18"/>
                <w:szCs w:val="18"/>
              </w:rPr>
              <w:t xml:space="preserve"> </w:t>
            </w:r>
            <w:r w:rsidRPr="00B61F9A">
              <w:rPr>
                <w:rFonts w:ascii="Sylfaen" w:hAnsi="Sylfaen" w:cs="Arial"/>
                <w:sz w:val="18"/>
                <w:szCs w:val="18"/>
              </w:rPr>
              <w:t>չափաբաժնի</w:t>
            </w:r>
            <w:r w:rsidRPr="00B61F9A">
              <w:rPr>
                <w:rFonts w:ascii="Sylfaen" w:hAnsi="Sylfaen"/>
                <w:sz w:val="18"/>
                <w:szCs w:val="18"/>
              </w:rPr>
              <w:t xml:space="preserve"> </w:t>
            </w:r>
            <w:r w:rsidRPr="00B61F9A">
              <w:rPr>
                <w:rFonts w:ascii="Sylfaen" w:hAnsi="Sylfaen" w:cs="Arial"/>
                <w:sz w:val="18"/>
                <w:szCs w:val="18"/>
              </w:rPr>
              <w:t>համարը</w:t>
            </w:r>
          </w:p>
        </w:tc>
        <w:tc>
          <w:tcPr>
            <w:tcW w:w="1350" w:type="dxa"/>
            <w:vMerge w:val="restart"/>
            <w:vAlign w:val="center"/>
          </w:tcPr>
          <w:p w14:paraId="70E38BF6" w14:textId="77777777" w:rsidR="0043599B" w:rsidRPr="00B61F9A" w:rsidRDefault="0043599B" w:rsidP="004A5C75">
            <w:pPr>
              <w:jc w:val="center"/>
              <w:rPr>
                <w:rFonts w:ascii="Sylfaen" w:hAnsi="Sylfaen"/>
                <w:sz w:val="18"/>
                <w:szCs w:val="18"/>
                <w:lang w:val="ru-RU"/>
              </w:rPr>
            </w:pPr>
            <w:r w:rsidRPr="00B61F9A">
              <w:rPr>
                <w:rFonts w:ascii="Sylfaen" w:hAnsi="Sylfaen" w:cs="Arial"/>
                <w:sz w:val="18"/>
                <w:szCs w:val="18"/>
                <w:lang w:val="ru-RU"/>
              </w:rPr>
              <w:t>անվանում</w:t>
            </w:r>
          </w:p>
        </w:tc>
        <w:tc>
          <w:tcPr>
            <w:tcW w:w="9461" w:type="dxa"/>
            <w:vMerge w:val="restart"/>
            <w:vAlign w:val="center"/>
          </w:tcPr>
          <w:p w14:paraId="647D5513" w14:textId="27930070" w:rsidR="0043599B" w:rsidRPr="00B61F9A" w:rsidRDefault="0043599B" w:rsidP="00C86C7E">
            <w:pPr>
              <w:jc w:val="center"/>
              <w:rPr>
                <w:rFonts w:ascii="Sylfaen" w:hAnsi="Sylfaen"/>
                <w:sz w:val="18"/>
                <w:szCs w:val="18"/>
              </w:rPr>
            </w:pPr>
            <w:r w:rsidRPr="00B61F9A">
              <w:rPr>
                <w:rFonts w:ascii="Sylfaen" w:hAnsi="Sylfaen" w:cs="Arial"/>
                <w:sz w:val="18"/>
                <w:szCs w:val="18"/>
              </w:rPr>
              <w:t>տեխնիկական</w:t>
            </w:r>
            <w:r w:rsidRPr="00B61F9A">
              <w:rPr>
                <w:rFonts w:ascii="Sylfaen" w:hAnsi="Sylfaen"/>
                <w:sz w:val="18"/>
                <w:szCs w:val="18"/>
              </w:rPr>
              <w:t xml:space="preserve"> </w:t>
            </w:r>
            <w:r w:rsidRPr="00B61F9A">
              <w:rPr>
                <w:rFonts w:ascii="Sylfaen" w:hAnsi="Sylfaen" w:cs="Arial"/>
                <w:sz w:val="18"/>
                <w:szCs w:val="18"/>
              </w:rPr>
              <w:t>բնութագիրը</w:t>
            </w:r>
          </w:p>
        </w:tc>
        <w:tc>
          <w:tcPr>
            <w:tcW w:w="830" w:type="dxa"/>
            <w:vMerge w:val="restart"/>
            <w:vAlign w:val="center"/>
          </w:tcPr>
          <w:p w14:paraId="3735ABB8" w14:textId="77777777" w:rsidR="0043599B" w:rsidRPr="00B61F9A" w:rsidRDefault="0043599B" w:rsidP="004A5C75">
            <w:pPr>
              <w:jc w:val="center"/>
              <w:rPr>
                <w:rFonts w:ascii="Sylfaen" w:hAnsi="Sylfaen"/>
                <w:sz w:val="18"/>
                <w:szCs w:val="18"/>
              </w:rPr>
            </w:pPr>
            <w:r w:rsidRPr="00B61F9A">
              <w:rPr>
                <w:rFonts w:ascii="Sylfaen" w:hAnsi="Sylfaen" w:cs="Arial"/>
                <w:sz w:val="18"/>
                <w:szCs w:val="18"/>
              </w:rPr>
              <w:t>չափման</w:t>
            </w:r>
            <w:r w:rsidRPr="00B61F9A">
              <w:rPr>
                <w:rFonts w:ascii="Sylfaen" w:hAnsi="Sylfaen"/>
                <w:sz w:val="18"/>
                <w:szCs w:val="18"/>
              </w:rPr>
              <w:t xml:space="preserve"> </w:t>
            </w:r>
            <w:r w:rsidRPr="00B61F9A">
              <w:rPr>
                <w:rFonts w:ascii="Sylfaen" w:hAnsi="Sylfaen" w:cs="Arial"/>
                <w:sz w:val="18"/>
                <w:szCs w:val="18"/>
              </w:rPr>
              <w:t>միավորը</w:t>
            </w:r>
          </w:p>
        </w:tc>
        <w:tc>
          <w:tcPr>
            <w:tcW w:w="810" w:type="dxa"/>
            <w:vMerge w:val="restart"/>
            <w:vAlign w:val="center"/>
          </w:tcPr>
          <w:p w14:paraId="05BF3012" w14:textId="77777777" w:rsidR="0043599B" w:rsidRPr="00B61F9A" w:rsidRDefault="0043599B" w:rsidP="004A5C75">
            <w:pPr>
              <w:jc w:val="center"/>
              <w:rPr>
                <w:rFonts w:ascii="Sylfaen" w:hAnsi="Sylfaen"/>
                <w:sz w:val="18"/>
                <w:szCs w:val="18"/>
              </w:rPr>
            </w:pPr>
            <w:r w:rsidRPr="00B61F9A">
              <w:rPr>
                <w:rFonts w:ascii="Sylfaen" w:hAnsi="Sylfaen" w:cs="Arial"/>
                <w:sz w:val="18"/>
                <w:szCs w:val="18"/>
              </w:rPr>
              <w:t>ընդհանուր</w:t>
            </w:r>
            <w:r w:rsidRPr="00B61F9A">
              <w:rPr>
                <w:rFonts w:ascii="Sylfaen" w:hAnsi="Sylfaen"/>
                <w:sz w:val="18"/>
                <w:szCs w:val="18"/>
              </w:rPr>
              <w:t xml:space="preserve"> </w:t>
            </w:r>
            <w:r w:rsidRPr="00B61F9A">
              <w:rPr>
                <w:rFonts w:ascii="Sylfaen" w:hAnsi="Sylfaen" w:cs="Arial"/>
                <w:sz w:val="18"/>
                <w:szCs w:val="18"/>
              </w:rPr>
              <w:t>քանակը</w:t>
            </w:r>
          </w:p>
        </w:tc>
        <w:tc>
          <w:tcPr>
            <w:tcW w:w="1960" w:type="dxa"/>
            <w:gridSpan w:val="2"/>
            <w:vAlign w:val="center"/>
          </w:tcPr>
          <w:p w14:paraId="12A3CF33" w14:textId="77777777" w:rsidR="0043599B" w:rsidRPr="00B61F9A" w:rsidRDefault="0043599B" w:rsidP="004A5C75">
            <w:pPr>
              <w:jc w:val="center"/>
              <w:rPr>
                <w:rFonts w:ascii="Sylfaen" w:hAnsi="Sylfaen"/>
                <w:sz w:val="18"/>
                <w:szCs w:val="18"/>
                <w:lang w:val="ru-RU"/>
              </w:rPr>
            </w:pPr>
            <w:r w:rsidRPr="00B61F9A">
              <w:rPr>
                <w:rFonts w:ascii="Sylfaen" w:hAnsi="Sylfaen" w:cs="Arial"/>
                <w:sz w:val="18"/>
                <w:szCs w:val="18"/>
                <w:lang w:val="ru-RU"/>
              </w:rPr>
              <w:t>մատակարարման</w:t>
            </w:r>
          </w:p>
        </w:tc>
      </w:tr>
      <w:tr w:rsidR="0043599B" w:rsidRPr="00B61F9A" w14:paraId="1C5A1161" w14:textId="77777777" w:rsidTr="00C809BF">
        <w:trPr>
          <w:trHeight w:val="1774"/>
          <w:jc w:val="center"/>
        </w:trPr>
        <w:tc>
          <w:tcPr>
            <w:tcW w:w="704" w:type="dxa"/>
            <w:vMerge/>
            <w:vAlign w:val="center"/>
          </w:tcPr>
          <w:p w14:paraId="7B6CE5F6" w14:textId="77777777" w:rsidR="0043599B" w:rsidRPr="00B61F9A" w:rsidRDefault="0043599B" w:rsidP="004A5C75">
            <w:pPr>
              <w:jc w:val="center"/>
              <w:rPr>
                <w:rFonts w:ascii="Sylfaen" w:hAnsi="Sylfaen"/>
                <w:sz w:val="18"/>
                <w:szCs w:val="18"/>
              </w:rPr>
            </w:pPr>
          </w:p>
        </w:tc>
        <w:tc>
          <w:tcPr>
            <w:tcW w:w="1350" w:type="dxa"/>
            <w:vMerge/>
            <w:vAlign w:val="center"/>
          </w:tcPr>
          <w:p w14:paraId="0A851577" w14:textId="77777777" w:rsidR="0043599B" w:rsidRPr="00B61F9A" w:rsidRDefault="0043599B" w:rsidP="004A5C75">
            <w:pPr>
              <w:jc w:val="center"/>
              <w:rPr>
                <w:rFonts w:ascii="Sylfaen" w:hAnsi="Sylfaen"/>
                <w:sz w:val="18"/>
                <w:szCs w:val="18"/>
              </w:rPr>
            </w:pPr>
          </w:p>
        </w:tc>
        <w:tc>
          <w:tcPr>
            <w:tcW w:w="9461" w:type="dxa"/>
            <w:vMerge/>
            <w:vAlign w:val="center"/>
          </w:tcPr>
          <w:p w14:paraId="2E951E18" w14:textId="77777777" w:rsidR="0043599B" w:rsidRPr="00B61F9A" w:rsidRDefault="0043599B" w:rsidP="004A5C75">
            <w:pPr>
              <w:jc w:val="center"/>
              <w:rPr>
                <w:rFonts w:ascii="Sylfaen" w:hAnsi="Sylfaen"/>
                <w:sz w:val="18"/>
                <w:szCs w:val="18"/>
              </w:rPr>
            </w:pPr>
          </w:p>
        </w:tc>
        <w:tc>
          <w:tcPr>
            <w:tcW w:w="830" w:type="dxa"/>
            <w:vMerge/>
            <w:vAlign w:val="center"/>
          </w:tcPr>
          <w:p w14:paraId="29B04A79" w14:textId="77777777" w:rsidR="0043599B" w:rsidRPr="00B61F9A" w:rsidRDefault="0043599B" w:rsidP="004A5C75">
            <w:pPr>
              <w:jc w:val="center"/>
              <w:rPr>
                <w:rFonts w:ascii="Sylfaen" w:hAnsi="Sylfaen"/>
                <w:sz w:val="18"/>
                <w:szCs w:val="18"/>
              </w:rPr>
            </w:pPr>
          </w:p>
        </w:tc>
        <w:tc>
          <w:tcPr>
            <w:tcW w:w="810" w:type="dxa"/>
            <w:vMerge/>
            <w:vAlign w:val="center"/>
          </w:tcPr>
          <w:p w14:paraId="24A6E4B5" w14:textId="77777777" w:rsidR="0043599B" w:rsidRPr="00B61F9A" w:rsidRDefault="0043599B" w:rsidP="004A5C75">
            <w:pPr>
              <w:jc w:val="center"/>
              <w:rPr>
                <w:rFonts w:ascii="Sylfaen" w:hAnsi="Sylfaen"/>
                <w:sz w:val="18"/>
                <w:szCs w:val="18"/>
              </w:rPr>
            </w:pPr>
          </w:p>
        </w:tc>
        <w:tc>
          <w:tcPr>
            <w:tcW w:w="891" w:type="dxa"/>
            <w:vAlign w:val="center"/>
          </w:tcPr>
          <w:p w14:paraId="31A0C859" w14:textId="0CF17E9D" w:rsidR="0043599B" w:rsidRPr="00B61F9A" w:rsidRDefault="0043599B" w:rsidP="00C86C7E">
            <w:pPr>
              <w:tabs>
                <w:tab w:val="left" w:pos="0"/>
              </w:tabs>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Հասցեն</w:t>
            </w:r>
          </w:p>
          <w:p w14:paraId="0032DAF3" w14:textId="67E6665A" w:rsidR="0043599B" w:rsidRPr="00B61F9A" w:rsidRDefault="0043599B" w:rsidP="00A54A7E">
            <w:pPr>
              <w:tabs>
                <w:tab w:val="left" w:pos="0"/>
              </w:tabs>
              <w:jc w:val="center"/>
              <w:rPr>
                <w:rFonts w:ascii="Sylfaen" w:hAnsi="Sylfaen" w:cs="Sylfaen"/>
                <w:color w:val="232323"/>
                <w:spacing w:val="5"/>
                <w:sz w:val="18"/>
                <w:szCs w:val="18"/>
                <w:lang w:val="hy-AM"/>
              </w:rPr>
            </w:pPr>
          </w:p>
        </w:tc>
        <w:tc>
          <w:tcPr>
            <w:tcW w:w="1069" w:type="dxa"/>
            <w:vAlign w:val="center"/>
          </w:tcPr>
          <w:p w14:paraId="3A063CDF" w14:textId="1882AAFD" w:rsidR="0043599B" w:rsidRPr="00B61F9A" w:rsidRDefault="0043599B" w:rsidP="00C86C7E">
            <w:pPr>
              <w:jc w:val="center"/>
              <w:rPr>
                <w:rFonts w:ascii="Sylfaen" w:hAnsi="Sylfaen"/>
                <w:sz w:val="18"/>
                <w:szCs w:val="18"/>
              </w:rPr>
            </w:pPr>
            <w:r w:rsidRPr="00B61F9A">
              <w:rPr>
                <w:rFonts w:ascii="Sylfaen" w:hAnsi="Sylfaen" w:cs="Arial"/>
                <w:sz w:val="18"/>
                <w:szCs w:val="18"/>
              </w:rPr>
              <w:t>Ժամկետը</w:t>
            </w:r>
          </w:p>
        </w:tc>
      </w:tr>
      <w:tr w:rsidR="0043599B" w:rsidRPr="0014719B" w14:paraId="34720BF0" w14:textId="77777777" w:rsidTr="00C809BF">
        <w:trPr>
          <w:trHeight w:val="362"/>
          <w:jc w:val="center"/>
        </w:trPr>
        <w:tc>
          <w:tcPr>
            <w:tcW w:w="704" w:type="dxa"/>
          </w:tcPr>
          <w:p w14:paraId="6197E9E3" w14:textId="0DD86403" w:rsidR="0043599B" w:rsidRPr="00B61F9A" w:rsidRDefault="0043599B" w:rsidP="008A295C">
            <w:pPr>
              <w:jc w:val="center"/>
              <w:rPr>
                <w:rFonts w:ascii="Sylfaen" w:hAnsi="Sylfaen" w:cs="Sylfaen"/>
                <w:color w:val="232323"/>
                <w:spacing w:val="5"/>
                <w:sz w:val="18"/>
                <w:szCs w:val="18"/>
                <w:lang w:val="hy-AM"/>
              </w:rPr>
            </w:pPr>
            <w:bookmarkStart w:id="0" w:name="_Hlk153808677"/>
            <w:r>
              <w:rPr>
                <w:rFonts w:ascii="Sylfaen" w:hAnsi="Sylfaen" w:cs="Sylfaen"/>
                <w:color w:val="232323"/>
                <w:spacing w:val="5"/>
                <w:sz w:val="18"/>
                <w:szCs w:val="18"/>
                <w:lang w:val="hy-AM"/>
              </w:rPr>
              <w:t>1</w:t>
            </w:r>
          </w:p>
        </w:tc>
        <w:tc>
          <w:tcPr>
            <w:tcW w:w="1350" w:type="dxa"/>
          </w:tcPr>
          <w:p w14:paraId="0EA8D5A6" w14:textId="7E36F6AA"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Տաքացվող սալիկ</w:t>
            </w:r>
          </w:p>
        </w:tc>
        <w:tc>
          <w:tcPr>
            <w:tcW w:w="9461" w:type="dxa"/>
            <w:vAlign w:val="center"/>
          </w:tcPr>
          <w:p w14:paraId="5CE05DF8" w14:textId="7777777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Տաքացվող սալիկ, որը պետք է ունենա հետևյալ բնութագրերը՝</w:t>
            </w:r>
          </w:p>
          <w:p w14:paraId="75B9D5A2" w14:textId="2681D0C2"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Լայնություն (արտաքին) մինչև 630 մմ,</w:t>
            </w:r>
          </w:p>
          <w:p w14:paraId="0C3E938F" w14:textId="5D3257E6"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Երկարություն (արտաքին) մինչև 360 մմ,</w:t>
            </w:r>
          </w:p>
          <w:p w14:paraId="03709684" w14:textId="6F62FFF3"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Բարձրություն (արտաքին) մինչև 150 մմ,</w:t>
            </w:r>
          </w:p>
          <w:p w14:paraId="04558261" w14:textId="4401EE9C"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Տարբերակ ֆիլտրով ուղղանկյուն,</w:t>
            </w:r>
          </w:p>
          <w:p w14:paraId="03C4AB28" w14:textId="192BAEB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Թվային Կառավարման համակարգով,</w:t>
            </w:r>
          </w:p>
          <w:p w14:paraId="7FEB801C" w14:textId="3BDA665E"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Պատյանի նյութ՝ Ալյումին,</w:t>
            </w:r>
          </w:p>
          <w:p w14:paraId="532EEF59" w14:textId="4495ED5A"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Քաշ առնվազն 16 կգ,</w:t>
            </w:r>
          </w:p>
          <w:p w14:paraId="220E521A" w14:textId="46BF814B"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Քաշը փաթեթավորմամբ 18 կգ,</w:t>
            </w:r>
          </w:p>
          <w:p w14:paraId="66617474" w14:textId="3BCFEDCB"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Ջեռուցման հզորություն 2000 Վտ,</w:t>
            </w:r>
          </w:p>
          <w:p w14:paraId="56764B0E" w14:textId="32E24C8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Թիթեղի չափս առնվազն՝ 310 x 620 մմ,</w:t>
            </w:r>
          </w:p>
          <w:p w14:paraId="592B3055" w14:textId="2F87213B"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Թիթեղի նյութ՝ կերամիկական ծածկույթով ալյումին,</w:t>
            </w:r>
          </w:p>
          <w:p w14:paraId="759A8C4E" w14:textId="49578675"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կառավարման լուծաչափ՝ Էկրան 0.1°C, կառավարում 0.5°C,</w:t>
            </w:r>
          </w:p>
          <w:p w14:paraId="7FF626FF" w14:textId="6E12B16B"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մինչև 350°C,</w:t>
            </w:r>
          </w:p>
          <w:p w14:paraId="257642C0" w14:textId="5E2D3FAB"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ճշգրտություն ±0.3°C,</w:t>
            </w:r>
          </w:p>
          <w:p w14:paraId="4F3B0345" w14:textId="08F06F3F"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Փաթեթավորման չափս մոտ՝ 750 x 430 x բարձրություն 220 մմ։</w:t>
            </w:r>
          </w:p>
          <w:p w14:paraId="7E18FC45" w14:textId="626C3793" w:rsidR="0043599B" w:rsidRPr="00B61F9A" w:rsidRDefault="0043599B" w:rsidP="002B709F">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Ապրանքը պետք է քիմիական նյութերի նկատմամբ բարձր կայունությամբ, լինի նոր</w:t>
            </w:r>
            <w:r w:rsidRPr="00B61F9A">
              <w:rPr>
                <w:rFonts w:ascii="Sylfaen" w:hAnsi="Sylfaen"/>
                <w:color w:val="232323"/>
                <w:spacing w:val="5"/>
                <w:sz w:val="18"/>
                <w:szCs w:val="18"/>
                <w:lang w:val="hy-AM"/>
              </w:rPr>
              <w:t>, բարձր որակի</w:t>
            </w:r>
            <w:r w:rsidRPr="00B61F9A">
              <w:rPr>
                <w:rFonts w:ascii="Sylfaen" w:hAnsi="Sylfaen" w:cs="Sylfaen"/>
                <w:color w:val="232323"/>
                <w:spacing w:val="5"/>
                <w:sz w:val="18"/>
                <w:szCs w:val="18"/>
                <w:lang w:val="hy-AM"/>
              </w:rPr>
              <w:t>,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w:t>
            </w:r>
          </w:p>
        </w:tc>
        <w:tc>
          <w:tcPr>
            <w:tcW w:w="830" w:type="dxa"/>
          </w:tcPr>
          <w:p w14:paraId="1F92E166" w14:textId="6BEFD24A"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հատ</w:t>
            </w:r>
          </w:p>
        </w:tc>
        <w:tc>
          <w:tcPr>
            <w:tcW w:w="810" w:type="dxa"/>
          </w:tcPr>
          <w:p w14:paraId="4D9192A9" w14:textId="77CDC377"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1</w:t>
            </w:r>
          </w:p>
        </w:tc>
        <w:tc>
          <w:tcPr>
            <w:tcW w:w="891" w:type="dxa"/>
          </w:tcPr>
          <w:p w14:paraId="4A497E6F" w14:textId="77777777"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Ալեք Մանուկյան 1/3</w:t>
            </w:r>
          </w:p>
          <w:p w14:paraId="64B43535" w14:textId="6A53D61F" w:rsidR="0043599B" w:rsidRPr="00B61F9A" w:rsidRDefault="0043599B" w:rsidP="008A295C">
            <w:pPr>
              <w:jc w:val="center"/>
              <w:rPr>
                <w:rFonts w:ascii="Sylfaen" w:hAnsi="Sylfaen" w:cs="Sylfaen"/>
                <w:color w:val="232323"/>
                <w:spacing w:val="5"/>
                <w:sz w:val="18"/>
                <w:szCs w:val="18"/>
                <w:lang w:val="hy-AM"/>
              </w:rPr>
            </w:pPr>
          </w:p>
        </w:tc>
        <w:tc>
          <w:tcPr>
            <w:tcW w:w="1069" w:type="dxa"/>
          </w:tcPr>
          <w:p w14:paraId="672BAB8D" w14:textId="77777777" w:rsidR="0043599B" w:rsidRPr="002B709F" w:rsidRDefault="0043599B" w:rsidP="008A295C">
            <w:pPr>
              <w:jc w:val="center"/>
              <w:rPr>
                <w:rFonts w:ascii="Sylfaen" w:hAnsi="Sylfaen" w:cs="Arial"/>
                <w:sz w:val="18"/>
                <w:szCs w:val="18"/>
                <w:lang w:val="hy-AM"/>
              </w:rPr>
            </w:pPr>
            <w:r w:rsidRPr="002B709F">
              <w:rPr>
                <w:rFonts w:ascii="Sylfaen" w:hAnsi="Sylfaen" w:cs="Arial"/>
                <w:sz w:val="18"/>
                <w:szCs w:val="18"/>
                <w:lang w:val="hy-AM"/>
              </w:rPr>
              <w:t>Պայմանագիրը ուժի մեջ</w:t>
            </w:r>
          </w:p>
          <w:p w14:paraId="11613557" w14:textId="77777777" w:rsidR="0043599B" w:rsidRPr="002B709F" w:rsidRDefault="0043599B" w:rsidP="008A295C">
            <w:pPr>
              <w:jc w:val="center"/>
              <w:rPr>
                <w:rFonts w:ascii="Sylfaen" w:hAnsi="Sylfaen" w:cs="Arial"/>
                <w:sz w:val="18"/>
                <w:szCs w:val="18"/>
                <w:lang w:val="hy-AM"/>
              </w:rPr>
            </w:pPr>
            <w:r w:rsidRPr="002B709F">
              <w:rPr>
                <w:rFonts w:ascii="Sylfaen" w:hAnsi="Sylfaen" w:cs="Arial"/>
                <w:sz w:val="18"/>
                <w:szCs w:val="18"/>
                <w:lang w:val="hy-AM"/>
              </w:rPr>
              <w:t>մտնելու</w:t>
            </w:r>
          </w:p>
          <w:p w14:paraId="5947FA69" w14:textId="5DA50F8D" w:rsidR="0043599B" w:rsidRPr="002B709F" w:rsidRDefault="0043599B" w:rsidP="008A295C">
            <w:pPr>
              <w:jc w:val="center"/>
              <w:rPr>
                <w:rFonts w:ascii="Sylfaen" w:hAnsi="Sylfaen" w:cs="Arial"/>
                <w:sz w:val="18"/>
                <w:szCs w:val="18"/>
                <w:lang w:val="hy-AM"/>
              </w:rPr>
            </w:pPr>
            <w:r w:rsidRPr="002B709F">
              <w:rPr>
                <w:rFonts w:ascii="Sylfaen" w:hAnsi="Sylfaen" w:cs="Arial"/>
                <w:sz w:val="18"/>
                <w:szCs w:val="18"/>
                <w:lang w:val="hy-AM"/>
              </w:rPr>
              <w:t>օրվանից 7 ամսվա</w:t>
            </w:r>
          </w:p>
          <w:p w14:paraId="706A2DF5" w14:textId="0B37DDFD" w:rsidR="0043599B" w:rsidRPr="002B709F" w:rsidRDefault="0043599B" w:rsidP="008A295C">
            <w:pPr>
              <w:jc w:val="center"/>
              <w:rPr>
                <w:rFonts w:ascii="Sylfaen" w:hAnsi="Sylfaen" w:cs="Arial"/>
                <w:sz w:val="18"/>
                <w:szCs w:val="18"/>
                <w:lang w:val="hy-AM"/>
              </w:rPr>
            </w:pPr>
            <w:r w:rsidRPr="002B709F">
              <w:rPr>
                <w:rFonts w:ascii="Sylfaen" w:hAnsi="Sylfaen" w:cs="Arial"/>
                <w:sz w:val="18"/>
                <w:szCs w:val="18"/>
                <w:lang w:val="hy-AM"/>
              </w:rPr>
              <w:t>ընթացքում, բայց ոչ ուշ քան դեկտեմբերի 25-ը։</w:t>
            </w:r>
          </w:p>
        </w:tc>
      </w:tr>
      <w:tr w:rsidR="0043599B" w:rsidRPr="0014719B" w14:paraId="590C59BA" w14:textId="77777777" w:rsidTr="00C809BF">
        <w:trPr>
          <w:trHeight w:val="362"/>
          <w:jc w:val="center"/>
        </w:trPr>
        <w:tc>
          <w:tcPr>
            <w:tcW w:w="704" w:type="dxa"/>
          </w:tcPr>
          <w:p w14:paraId="07F18C10" w14:textId="201C94C8" w:rsidR="0043599B" w:rsidRPr="00B61F9A" w:rsidRDefault="0043599B" w:rsidP="008A295C">
            <w:pPr>
              <w:jc w:val="center"/>
              <w:rPr>
                <w:rFonts w:ascii="Sylfaen" w:hAnsi="Sylfaen" w:cs="Sylfaen"/>
                <w:color w:val="232323"/>
                <w:spacing w:val="5"/>
                <w:sz w:val="18"/>
                <w:szCs w:val="18"/>
                <w:lang w:val="hy-AM"/>
              </w:rPr>
            </w:pPr>
            <w:r>
              <w:rPr>
                <w:rFonts w:ascii="Sylfaen" w:hAnsi="Sylfaen" w:cs="Sylfaen"/>
                <w:color w:val="232323"/>
                <w:spacing w:val="5"/>
                <w:sz w:val="18"/>
                <w:szCs w:val="18"/>
                <w:lang w:val="hy-AM"/>
              </w:rPr>
              <w:t>2</w:t>
            </w:r>
          </w:p>
        </w:tc>
        <w:tc>
          <w:tcPr>
            <w:tcW w:w="1350" w:type="dxa"/>
          </w:tcPr>
          <w:p w14:paraId="34D96C33" w14:textId="728A5984"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Նմուշի տարաներ խցանով, 2մլ</w:t>
            </w:r>
          </w:p>
        </w:tc>
        <w:tc>
          <w:tcPr>
            <w:tcW w:w="9461" w:type="dxa"/>
            <w:vAlign w:val="center"/>
          </w:tcPr>
          <w:p w14:paraId="518D960C" w14:textId="072DB89A"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2 մլ աշխատանքային ծավալով բարձր որակի ապակե թափանցիկ սրվակներ։ </w:t>
            </w:r>
          </w:p>
          <w:p w14:paraId="1885CC96" w14:textId="5A45626D"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9-425 տեսակի պտուտակային կափարիչով, ծավալի տարբեր չափեր նշումով։ </w:t>
            </w:r>
          </w:p>
          <w:p w14:paraId="600658E1" w14:textId="10F2F3E3"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Կապույտ պտուտակային կափարիչը անցքով, որի հետ պետք է լինի PTFE պլաստիկ սիլիկոնե միջնորմներով</w:t>
            </w:r>
          </w:p>
          <w:p w14:paraId="6E8C8707" w14:textId="4CDB068F"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Պետք է համատեղելի լինեն HPLC, LCMS և GC սարքավորումների նմուշապատրաստման և նմուշների պահպանման համար։ </w:t>
            </w:r>
          </w:p>
          <w:p w14:paraId="521E6D16" w14:textId="643B4E10"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noProof/>
                <w:color w:val="232323"/>
                <w:spacing w:val="5"/>
                <w:sz w:val="18"/>
                <w:szCs w:val="18"/>
                <w:lang w:eastAsia="en-US"/>
              </w:rPr>
              <w:drawing>
                <wp:anchor distT="0" distB="0" distL="114300" distR="114300" simplePos="0" relativeHeight="251707392" behindDoc="0" locked="0" layoutInCell="1" allowOverlap="1" wp14:anchorId="2FB2B4A0" wp14:editId="33EF1BBB">
                  <wp:simplePos x="0" y="0"/>
                  <wp:positionH relativeFrom="column">
                    <wp:posOffset>3199130</wp:posOffset>
                  </wp:positionH>
                  <wp:positionV relativeFrom="paragraph">
                    <wp:posOffset>66040</wp:posOffset>
                  </wp:positionV>
                  <wp:extent cx="1095375" cy="908685"/>
                  <wp:effectExtent l="0" t="0" r="9525" b="571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5375" cy="908685"/>
                          </a:xfrm>
                          <a:prstGeom prst="rect">
                            <a:avLst/>
                          </a:prstGeom>
                        </pic:spPr>
                      </pic:pic>
                    </a:graphicData>
                  </a:graphic>
                  <wp14:sizeRelH relativeFrom="margin">
                    <wp14:pctWidth>0</wp14:pctWidth>
                  </wp14:sizeRelH>
                  <wp14:sizeRelV relativeFrom="margin">
                    <wp14:pctHeight>0</wp14:pctHeight>
                  </wp14:sizeRelV>
                </wp:anchor>
              </w:drawing>
            </w:r>
            <w:r w:rsidRPr="00B61F9A">
              <w:rPr>
                <w:rFonts w:ascii="Sylfaen" w:hAnsi="Sylfaen" w:cs="Sylfaen"/>
                <w:color w:val="232323"/>
                <w:spacing w:val="5"/>
                <w:sz w:val="18"/>
                <w:szCs w:val="18"/>
                <w:lang w:val="hy-AM"/>
              </w:rPr>
              <w:t>Չեն պարունակում տարբեր տեսակի նմուշների հետ ռեակցիայի մեջ մտնող քիմիական նյութեր։ Մատակարարվում է տուփերով, որը համարժեք է 1 հատին։</w:t>
            </w:r>
          </w:p>
          <w:p w14:paraId="5C8FF406" w14:textId="2274ED04"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Յուրաքանչյուր տուփում առկա է 100-ական սրվակ, կափարիչ և սիլիկոնե միջնորմ։ </w:t>
            </w:r>
          </w:p>
          <w:p w14:paraId="1418AB29" w14:textId="487FA720"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Ապրանքը պետք է լինի քիմիական նյութերի նկատմամբ բարձր կայունությամբ, լինի նոր</w:t>
            </w:r>
            <w:r w:rsidRPr="00B61F9A">
              <w:rPr>
                <w:rFonts w:ascii="Sylfaen" w:hAnsi="Sylfaen"/>
                <w:color w:val="232323"/>
                <w:spacing w:val="5"/>
                <w:sz w:val="18"/>
                <w:szCs w:val="18"/>
                <w:lang w:val="hy-AM"/>
              </w:rPr>
              <w:t>, բարձր որակի</w:t>
            </w:r>
            <w:r w:rsidRPr="00B61F9A">
              <w:rPr>
                <w:rFonts w:ascii="Sylfaen" w:hAnsi="Sylfaen" w:cs="Sylfaen"/>
                <w:color w:val="232323"/>
                <w:spacing w:val="5"/>
                <w:sz w:val="18"/>
                <w:szCs w:val="18"/>
                <w:lang w:val="hy-AM"/>
              </w:rPr>
              <w:t>, չօգտագործված, իսկ փաթեթը լինի չվնասված և ապահովված համապատասխան պահպանման պայմաններով մատակարարման ամբողջ ընթացքում: Մատակարարումից առաջ համաձայնեցնել պատվիրատուի հետ:</w:t>
            </w:r>
          </w:p>
        </w:tc>
        <w:tc>
          <w:tcPr>
            <w:tcW w:w="830" w:type="dxa"/>
          </w:tcPr>
          <w:p w14:paraId="116AF414" w14:textId="54C17DF0"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հատ</w:t>
            </w:r>
          </w:p>
        </w:tc>
        <w:tc>
          <w:tcPr>
            <w:tcW w:w="810" w:type="dxa"/>
          </w:tcPr>
          <w:p w14:paraId="04B57F8A" w14:textId="52A124E2"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20</w:t>
            </w:r>
          </w:p>
        </w:tc>
        <w:tc>
          <w:tcPr>
            <w:tcW w:w="891" w:type="dxa"/>
          </w:tcPr>
          <w:p w14:paraId="7FF9CD18" w14:textId="068171E9" w:rsidR="0043599B" w:rsidRPr="00B61F9A" w:rsidRDefault="0043599B" w:rsidP="008A295C">
            <w:pPr>
              <w:tabs>
                <w:tab w:val="left" w:pos="0"/>
              </w:tabs>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Ալեք Մանուկյան 1/3</w:t>
            </w:r>
          </w:p>
          <w:p w14:paraId="41EA7805" w14:textId="70309944" w:rsidR="0043599B" w:rsidRPr="00B61F9A" w:rsidRDefault="0043599B" w:rsidP="008A295C">
            <w:pPr>
              <w:tabs>
                <w:tab w:val="left" w:pos="0"/>
              </w:tabs>
              <w:jc w:val="center"/>
              <w:rPr>
                <w:rFonts w:ascii="Sylfaen" w:hAnsi="Sylfaen" w:cs="Sylfaen"/>
                <w:color w:val="232323"/>
                <w:spacing w:val="5"/>
                <w:sz w:val="18"/>
                <w:szCs w:val="18"/>
                <w:lang w:val="hy-AM"/>
              </w:rPr>
            </w:pPr>
          </w:p>
        </w:tc>
        <w:tc>
          <w:tcPr>
            <w:tcW w:w="1069" w:type="dxa"/>
          </w:tcPr>
          <w:p w14:paraId="0FCE915B"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Պայմանագիրը ուժի մեջ</w:t>
            </w:r>
          </w:p>
          <w:p w14:paraId="02AAF84D"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մտնելու</w:t>
            </w:r>
          </w:p>
          <w:p w14:paraId="740443D6"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օրվանից 7 ամսվա</w:t>
            </w:r>
          </w:p>
          <w:p w14:paraId="5B0B3C12" w14:textId="62AB6CD7" w:rsidR="0043599B" w:rsidRPr="00B61F9A" w:rsidRDefault="0043599B" w:rsidP="002B709F">
            <w:pPr>
              <w:jc w:val="center"/>
              <w:rPr>
                <w:rFonts w:ascii="Sylfaen" w:hAnsi="Sylfaen" w:cs="Arial"/>
                <w:sz w:val="18"/>
                <w:szCs w:val="18"/>
                <w:lang w:val="hy-AM"/>
              </w:rPr>
            </w:pPr>
            <w:r w:rsidRPr="002B709F">
              <w:rPr>
                <w:rFonts w:ascii="Sylfaen" w:hAnsi="Sylfaen" w:cs="Arial"/>
                <w:sz w:val="18"/>
                <w:szCs w:val="18"/>
                <w:lang w:val="hy-AM"/>
              </w:rPr>
              <w:t>ընթացքում, բայց ոչ ուշ քան դեկտեմբերի 25-ը։</w:t>
            </w:r>
          </w:p>
        </w:tc>
      </w:tr>
      <w:tr w:rsidR="0043599B" w:rsidRPr="0014719B" w14:paraId="44DDFC58" w14:textId="77777777" w:rsidTr="00C809BF">
        <w:trPr>
          <w:trHeight w:val="362"/>
          <w:jc w:val="center"/>
        </w:trPr>
        <w:tc>
          <w:tcPr>
            <w:tcW w:w="704" w:type="dxa"/>
          </w:tcPr>
          <w:p w14:paraId="28B8B7D2" w14:textId="0B081771" w:rsidR="0043599B" w:rsidRPr="00B61F9A" w:rsidRDefault="0043599B" w:rsidP="008A295C">
            <w:pPr>
              <w:jc w:val="center"/>
              <w:rPr>
                <w:rFonts w:ascii="Sylfaen" w:hAnsi="Sylfaen" w:cs="Sylfaen"/>
                <w:color w:val="232323"/>
                <w:spacing w:val="5"/>
                <w:sz w:val="18"/>
                <w:szCs w:val="18"/>
                <w:lang w:val="hy-AM"/>
              </w:rPr>
            </w:pPr>
            <w:r>
              <w:rPr>
                <w:rFonts w:ascii="Sylfaen" w:hAnsi="Sylfaen" w:cs="Sylfaen"/>
                <w:color w:val="232323"/>
                <w:spacing w:val="5"/>
                <w:sz w:val="18"/>
                <w:szCs w:val="18"/>
                <w:lang w:val="hy-AM"/>
              </w:rPr>
              <w:t>3</w:t>
            </w:r>
          </w:p>
        </w:tc>
        <w:tc>
          <w:tcPr>
            <w:tcW w:w="1350" w:type="dxa"/>
          </w:tcPr>
          <w:p w14:paraId="6BF0C565" w14:textId="3696C53C"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Միկրոփորձանոթների </w:t>
            </w:r>
            <w:r w:rsidRPr="00B61F9A">
              <w:rPr>
                <w:rFonts w:ascii="Sylfaen" w:hAnsi="Sylfaen" w:cs="Sylfaen"/>
                <w:color w:val="232323"/>
                <w:spacing w:val="5"/>
                <w:sz w:val="18"/>
                <w:szCs w:val="18"/>
                <w:lang w:val="hy-AM"/>
              </w:rPr>
              <w:lastRenderedPageBreak/>
              <w:t>թերմոթափահարիչ</w:t>
            </w:r>
          </w:p>
        </w:tc>
        <w:tc>
          <w:tcPr>
            <w:tcW w:w="9461" w:type="dxa"/>
            <w:vAlign w:val="center"/>
          </w:tcPr>
          <w:p w14:paraId="30BF367D" w14:textId="445FB566"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lastRenderedPageBreak/>
              <w:t xml:space="preserve">Ջերմակարգավորվող թափահարիչ՝ նախատեսված մինչև 2 մլ և մինչև 0,2 մլ ծավալով միկրոփորձանոթների համար։ Այն պետք է ապահովի նմուշների ինտենսիվ խառնում սահմանված ջերմաստիճանային կառավարմամբ։ Պետք է ունենա հնարավորություն նմուշները մինչև +4°C սառեցնելու։  LCD էկրանը ցույց է </w:t>
            </w:r>
            <w:r w:rsidRPr="00B61F9A">
              <w:rPr>
                <w:rFonts w:ascii="Sylfaen" w:hAnsi="Sylfaen" w:cs="Sylfaen"/>
                <w:color w:val="232323"/>
                <w:spacing w:val="5"/>
                <w:sz w:val="18"/>
                <w:szCs w:val="18"/>
                <w:lang w:val="hy-AM"/>
              </w:rPr>
              <w:lastRenderedPageBreak/>
              <w:t>տալիս ջերմաստիճանի, արագության և աշխատանքի ժամանակի նախապես սահմանված և ընթացիկ արժեքները։ Թափահարիչի աշխատանքը պետք է լինի լուռ, չափերը՝ կոմպակտ և ծառայի երկար տարիներ։  Տաքացման և խառնման գործառույթները պետք է լինեն կառավարելի միաժամանակ և անկախ։ Թափահարիչը պետք է ունենա հնարավորթյուն թվով 13 տարբեր  տաքացման և սառեցման բլոկներ։ Այն կիրառվում է՝ գենետիկական վերլուծություն՝ ԴՆԹ-ի, ՌՆԹ-ի անջատման և նմուշների հետագա պատրաստման ժամանակ, ֆերմենտային ռեակցիաների և պրոցեսների կենսաքիմիական ուսումնասիրությունների ժամանակ և այլն։</w:t>
            </w:r>
          </w:p>
          <w:p w14:paraId="5B8D2E83" w14:textId="7777777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b/>
                <w:color w:val="232323"/>
                <w:spacing w:val="5"/>
                <w:sz w:val="18"/>
                <w:szCs w:val="18"/>
                <w:lang w:val="hy-AM"/>
              </w:rPr>
              <w:t>Տեխնիկական բնութագրեր</w:t>
            </w:r>
            <w:r w:rsidRPr="00B61F9A">
              <w:rPr>
                <w:rFonts w:ascii="Sylfaen" w:hAnsi="Sylfaen" w:cs="Sylfaen"/>
                <w:color w:val="232323"/>
                <w:spacing w:val="5"/>
                <w:sz w:val="18"/>
                <w:szCs w:val="18"/>
                <w:lang w:val="hy-AM"/>
              </w:rPr>
              <w:t xml:space="preserve"> Ջերմաստիճանի ընտրման միջակայք՝ +4°C-ից +100°C, </w:t>
            </w:r>
          </w:p>
          <w:p w14:paraId="390B198B" w14:textId="7E3F7705"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կարգավորման միջակայք՝ սենյակային ջերմաստիճանից 15°C-ից ցածր կետից +100°C,</w:t>
            </w:r>
          </w:p>
          <w:p w14:paraId="79DFB685" w14:textId="060196EE" w:rsidR="0043599B" w:rsidRPr="00B61F9A" w:rsidRDefault="0043599B" w:rsidP="008A295C">
            <w:pPr>
              <w:rPr>
                <w:rFonts w:ascii="Sylfaen" w:hAnsi="Sylfaen" w:cs="Sylfaen"/>
                <w:color w:val="232323"/>
                <w:spacing w:val="5"/>
                <w:sz w:val="18"/>
                <w:szCs w:val="18"/>
                <w:lang w:val="hy-AM"/>
              </w:rPr>
            </w:pPr>
            <w:r>
              <w:rPr>
                <w:rFonts w:ascii="Sylfaen" w:hAnsi="Sylfaen" w:cs="Sylfaen"/>
                <w:color w:val="232323"/>
                <w:spacing w:val="5"/>
                <w:sz w:val="18"/>
                <w:szCs w:val="18"/>
                <w:lang w:val="hy-AM"/>
              </w:rPr>
              <w:t>Ջերմաստիճանի կարգավորման քայլ</w:t>
            </w:r>
            <w:r w:rsidRPr="00B61F9A">
              <w:rPr>
                <w:rFonts w:ascii="Sylfaen" w:hAnsi="Sylfaen" w:cs="Sylfaen"/>
                <w:color w:val="232323"/>
                <w:spacing w:val="5"/>
                <w:sz w:val="18"/>
                <w:szCs w:val="18"/>
                <w:lang w:val="hy-AM"/>
              </w:rPr>
              <w:t>՝ 0.1°C,</w:t>
            </w:r>
          </w:p>
          <w:p w14:paraId="166A0208" w14:textId="4E0E790D"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կայունություն՝ ±0.1°C,</w:t>
            </w:r>
          </w:p>
          <w:p w14:paraId="7BDCAE2A" w14:textId="5FBEF70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ճշգրտություն՝ +37°C-ում ±0.5°C,</w:t>
            </w:r>
          </w:p>
          <w:p w14:paraId="5C12897A" w14:textId="7542F3FB"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Միջին տաքացման արագությունը՝ +25°C-ից մինչև +100°C՝ 5°C/րոպե,</w:t>
            </w:r>
          </w:p>
          <w:p w14:paraId="4E30EFDA" w14:textId="4AF864D2"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Միջին սառեցման արագությունը՝ +100°C-ից մինչև +25°C՝ 5°C/րոպե,</w:t>
            </w:r>
          </w:p>
          <w:p w14:paraId="466E5291" w14:textId="66FBCB23"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Միջին սառեցման արագությունը՝ +25°C-ից մինչև +4°C՝ 1.8°C/րոպե,</w:t>
            </w:r>
          </w:p>
          <w:p w14:paraId="11624C63" w14:textId="56B38A4C"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միատարրությունը բլոկի վրա՝ +4°C-ում ±0.6°C,</w:t>
            </w:r>
          </w:p>
          <w:p w14:paraId="03191EED" w14:textId="25F280FD"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միատարրությունը բլոկի վրա՝ +37°C-ում ±0.1°C,</w:t>
            </w:r>
          </w:p>
          <w:p w14:paraId="75C41CF9" w14:textId="56F1EB43"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միատարրությունը բլոկի վրա՝ +100°C-ում ±0.3°C,</w:t>
            </w:r>
          </w:p>
          <w:p w14:paraId="7F98631C" w14:textId="0B59B123"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Ջերմաստիճանի կարգաբերման գործակցի միջակայք՝ 0.936...1.063 (± 0.063),</w:t>
            </w:r>
          </w:p>
          <w:p w14:paraId="141F143F" w14:textId="0AED432A"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Արագության կառավարման միջակայք՝ 250–1400 պտ/ր,</w:t>
            </w:r>
          </w:p>
          <w:p w14:paraId="79721B2F" w14:textId="0CB60654"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Թվային ժամանակի կարգավորում՝ 1 րոպեից 96 ժամ / ավելացման քայլը՝ 1 րոպե,</w:t>
            </w:r>
            <w:r w:rsidRPr="00E84C5C">
              <w:rPr>
                <w:rFonts w:ascii="Sylfaen" w:hAnsi="Sylfaen" w:cs="Sylfaen"/>
                <w:color w:val="232323"/>
                <w:spacing w:val="5"/>
                <w:sz w:val="18"/>
                <w:szCs w:val="18"/>
                <w:lang w:val="hy-AM"/>
              </w:rPr>
              <w:t xml:space="preserve"> </w:t>
            </w:r>
            <w:r w:rsidRPr="00B61F9A">
              <w:rPr>
                <w:rFonts w:ascii="Sylfaen" w:hAnsi="Sylfaen" w:cs="Sylfaen"/>
                <w:color w:val="232323"/>
                <w:spacing w:val="5"/>
                <w:sz w:val="18"/>
                <w:szCs w:val="18"/>
                <w:lang w:val="hy-AM"/>
              </w:rPr>
              <w:t>Ժամաչափի ձայնային ազդանշան +</w:t>
            </w:r>
            <w:r w:rsidRPr="00E84C5C">
              <w:rPr>
                <w:rFonts w:ascii="Sylfaen" w:hAnsi="Sylfaen" w:cs="Sylfaen"/>
                <w:color w:val="232323"/>
                <w:spacing w:val="5"/>
                <w:sz w:val="18"/>
                <w:szCs w:val="18"/>
                <w:lang w:val="hy-AM"/>
              </w:rPr>
              <w:t xml:space="preserve"> </w:t>
            </w:r>
            <w:r w:rsidRPr="00B61F9A">
              <w:rPr>
                <w:rFonts w:ascii="Sylfaen" w:hAnsi="Sylfaen" w:cs="Sylfaen"/>
                <w:color w:val="232323"/>
                <w:spacing w:val="5"/>
                <w:sz w:val="18"/>
                <w:szCs w:val="18"/>
                <w:lang w:val="hy-AM"/>
              </w:rPr>
              <w:t>Օրբիտալի շառավիղը՝ 2 մմ</w:t>
            </w:r>
          </w:p>
          <w:p w14:paraId="2989C838" w14:textId="0D82D761"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LCD էկրան, 16 x 2 նշան,</w:t>
            </w:r>
          </w:p>
          <w:p w14:paraId="6F8D6C64" w14:textId="58FA69D1"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b/>
                <w:color w:val="232323"/>
                <w:spacing w:val="5"/>
                <w:sz w:val="18"/>
                <w:szCs w:val="18"/>
                <w:lang w:val="hy-AM"/>
              </w:rPr>
              <w:t>Մատակարարվում է հարթակի</w:t>
            </w:r>
            <w:r w:rsidRPr="00B61F9A">
              <w:rPr>
                <w:rFonts w:ascii="Sylfaen" w:hAnsi="Sylfaen" w:cs="Sylfaen"/>
                <w:color w:val="232323"/>
                <w:spacing w:val="5"/>
                <w:sz w:val="18"/>
                <w:szCs w:val="18"/>
                <w:lang w:val="hy-AM"/>
              </w:rPr>
              <w:t xml:space="preserve"> հետ միասին, որը նախատեսված է 20 հատ 0,2 մլ միկրոփորձանոթների և 12 հատ 1,5 մլ միկրոփորձանոթների համար։</w:t>
            </w:r>
          </w:p>
          <w:p w14:paraId="25D2E6C9" w14:textId="043B28F3"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Միկրոպրոցեսոր՝ կառավարվող ջերմաստիճանի կառավարման, խառնման արագությանն և աշխատանքային ժամանակի համար։</w:t>
            </w:r>
          </w:p>
          <w:p w14:paraId="26EC69B7" w14:textId="7777777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Առավելագույն անընդհատ աշխատանքային ժամանակ՝ 168 ժամ</w:t>
            </w:r>
          </w:p>
          <w:p w14:paraId="56A049E7" w14:textId="286B024D"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Ընդհանուր չափսեր (Լայնություն × Խորություն × Բարձրություն)՝ մոտ 220x240x90 մմ,</w:t>
            </w:r>
          </w:p>
          <w:p w14:paraId="5E3FF424" w14:textId="3B7BD5E8"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Քաշ՝ առնվազն 3.7 կգ</w:t>
            </w:r>
          </w:p>
          <w:p w14:paraId="5685DF05" w14:textId="18C9F2D6"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Մուտքային հոսանք/էներգիայի սպառում՝ 12 Վ, 4.9 Ա / 60 Վտ,</w:t>
            </w:r>
          </w:p>
          <w:p w14:paraId="63069DAA" w14:textId="10D5772E"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noProof/>
                <w:color w:val="232323"/>
                <w:spacing w:val="5"/>
                <w:sz w:val="18"/>
                <w:szCs w:val="18"/>
                <w:lang w:eastAsia="en-US"/>
              </w:rPr>
              <w:drawing>
                <wp:anchor distT="0" distB="0" distL="114300" distR="114300" simplePos="0" relativeHeight="251708416" behindDoc="0" locked="0" layoutInCell="1" allowOverlap="1" wp14:anchorId="522EBB0A" wp14:editId="0CBE6787">
                  <wp:simplePos x="0" y="0"/>
                  <wp:positionH relativeFrom="column">
                    <wp:posOffset>2833370</wp:posOffset>
                  </wp:positionH>
                  <wp:positionV relativeFrom="paragraph">
                    <wp:posOffset>172085</wp:posOffset>
                  </wp:positionV>
                  <wp:extent cx="1504950" cy="771525"/>
                  <wp:effectExtent l="0" t="0" r="0" b="952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b="4094"/>
                          <a:stretch/>
                        </pic:blipFill>
                        <pic:spPr bwMode="auto">
                          <a:xfrm>
                            <a:off x="0" y="0"/>
                            <a:ext cx="1504950" cy="771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61F9A">
              <w:rPr>
                <w:rFonts w:ascii="Sylfaen" w:hAnsi="Sylfaen" w:cs="Sylfaen"/>
                <w:color w:val="232323"/>
                <w:spacing w:val="5"/>
                <w:sz w:val="18"/>
                <w:szCs w:val="18"/>
                <w:lang w:val="hy-AM"/>
              </w:rPr>
              <w:t>Արտաքին սնուցման աղբյուր՝ Մուտքային AC 100–240 Վ; 50/60 Հց; Ելքային DC 12 Վ, BNC լար։</w:t>
            </w:r>
          </w:p>
          <w:p w14:paraId="1EAA6090" w14:textId="4B5B83A0" w:rsidR="0043599B" w:rsidRPr="00B61F9A" w:rsidRDefault="0043599B" w:rsidP="008A295C">
            <w:pPr>
              <w:rPr>
                <w:rFonts w:ascii="Sylfaen" w:hAnsi="Sylfaen" w:cs="Sylfaen"/>
                <w:color w:val="232323"/>
                <w:spacing w:val="5"/>
                <w:sz w:val="18"/>
                <w:szCs w:val="18"/>
                <w:lang w:val="hy-AM"/>
              </w:rPr>
            </w:pPr>
          </w:p>
          <w:p w14:paraId="0ED1AD3A" w14:textId="68C97942" w:rsidR="0043599B" w:rsidRPr="00B61F9A" w:rsidRDefault="0043599B" w:rsidP="002B709F">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Ապրանքը պետք է լինի բարձր որակի, լինի նոր, չօգտագործված, չպարունակի կիսամաշ դետալներ, իսկ փաթեթը՝</w:t>
            </w:r>
            <w:r w:rsidRPr="005545D4">
              <w:rPr>
                <w:rFonts w:ascii="Sylfaen" w:hAnsi="Sylfaen" w:cs="Sylfaen"/>
                <w:color w:val="232323"/>
                <w:spacing w:val="5"/>
                <w:sz w:val="18"/>
                <w:szCs w:val="18"/>
                <w:lang w:val="hy-AM"/>
              </w:rPr>
              <w:t xml:space="preserve"> </w:t>
            </w:r>
            <w:r w:rsidRPr="00B61F9A">
              <w:rPr>
                <w:rFonts w:ascii="Sylfaen" w:hAnsi="Sylfaen" w:cs="Sylfaen"/>
                <w:color w:val="232323"/>
                <w:spacing w:val="5"/>
                <w:sz w:val="18"/>
                <w:szCs w:val="18"/>
                <w:lang w:val="hy-AM"/>
              </w:rPr>
              <w:t>չվնասված և ապահովված համապատասխան</w:t>
            </w:r>
            <w:r w:rsidRPr="005545D4">
              <w:rPr>
                <w:rFonts w:ascii="Sylfaen" w:hAnsi="Sylfaen" w:cs="Sylfaen"/>
                <w:color w:val="232323"/>
                <w:spacing w:val="5"/>
                <w:sz w:val="18"/>
                <w:szCs w:val="18"/>
                <w:lang w:val="hy-AM"/>
              </w:rPr>
              <w:t xml:space="preserve"> </w:t>
            </w:r>
            <w:r w:rsidRPr="00B61F9A">
              <w:rPr>
                <w:rFonts w:ascii="Sylfaen" w:hAnsi="Sylfaen" w:cs="Sylfaen"/>
                <w:color w:val="232323"/>
                <w:spacing w:val="5"/>
                <w:sz w:val="18"/>
                <w:szCs w:val="18"/>
                <w:lang w:val="hy-AM"/>
              </w:rPr>
              <w:t>պահպանման պայմաններով մատակարարման ամբողջ</w:t>
            </w:r>
            <w:r w:rsidRPr="005545D4">
              <w:rPr>
                <w:rFonts w:ascii="Sylfaen" w:hAnsi="Sylfaen" w:cs="Sylfaen"/>
                <w:color w:val="232323"/>
                <w:spacing w:val="5"/>
                <w:sz w:val="18"/>
                <w:szCs w:val="18"/>
                <w:lang w:val="hy-AM"/>
              </w:rPr>
              <w:t xml:space="preserve"> </w:t>
            </w:r>
            <w:r w:rsidRPr="00B61F9A">
              <w:rPr>
                <w:rFonts w:ascii="Sylfaen" w:hAnsi="Sylfaen" w:cs="Sylfaen"/>
                <w:color w:val="232323"/>
                <w:spacing w:val="5"/>
                <w:sz w:val="18"/>
                <w:szCs w:val="18"/>
                <w:lang w:val="hy-AM"/>
              </w:rPr>
              <w:t>ընթացքում: Պետք է առկա լինի արտադրողի հավաստագիրը, և մատակարարվի ստուգաչափված վիճակում առկա բոլոր փաստաթղթերով։ Երաշխիք 1 տարի։ Մատակարարումից առաջ համաձայնեցնել պատվիրատուի հետ:</w:t>
            </w:r>
          </w:p>
        </w:tc>
        <w:tc>
          <w:tcPr>
            <w:tcW w:w="830" w:type="dxa"/>
          </w:tcPr>
          <w:p w14:paraId="1CEF5587" w14:textId="0EDD0F61"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lastRenderedPageBreak/>
              <w:t>հատ</w:t>
            </w:r>
          </w:p>
        </w:tc>
        <w:tc>
          <w:tcPr>
            <w:tcW w:w="810" w:type="dxa"/>
          </w:tcPr>
          <w:p w14:paraId="38B71038" w14:textId="51A3B2B6"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1</w:t>
            </w:r>
          </w:p>
        </w:tc>
        <w:tc>
          <w:tcPr>
            <w:tcW w:w="891" w:type="dxa"/>
          </w:tcPr>
          <w:p w14:paraId="3E6A5AD5" w14:textId="77777777" w:rsidR="0043599B" w:rsidRPr="00B61F9A" w:rsidRDefault="0043599B" w:rsidP="008A295C">
            <w:pPr>
              <w:tabs>
                <w:tab w:val="left" w:pos="0"/>
              </w:tabs>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Ալեք Մանուկյան 1/3</w:t>
            </w:r>
          </w:p>
          <w:p w14:paraId="61F61812" w14:textId="306D67B7" w:rsidR="0043599B" w:rsidRPr="00B61F9A" w:rsidRDefault="0043599B" w:rsidP="008A295C">
            <w:pPr>
              <w:tabs>
                <w:tab w:val="left" w:pos="0"/>
              </w:tabs>
              <w:jc w:val="center"/>
              <w:rPr>
                <w:rFonts w:ascii="Sylfaen" w:hAnsi="Sylfaen" w:cs="Sylfaen"/>
                <w:color w:val="232323"/>
                <w:spacing w:val="5"/>
                <w:sz w:val="18"/>
                <w:szCs w:val="18"/>
                <w:lang w:val="hy-AM"/>
              </w:rPr>
            </w:pPr>
          </w:p>
        </w:tc>
        <w:tc>
          <w:tcPr>
            <w:tcW w:w="1069" w:type="dxa"/>
          </w:tcPr>
          <w:p w14:paraId="4B32977E"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lastRenderedPageBreak/>
              <w:t>Պայմանագիրը ուժի մեջ</w:t>
            </w:r>
          </w:p>
          <w:p w14:paraId="6EEA9F4D"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մտնելու</w:t>
            </w:r>
          </w:p>
          <w:p w14:paraId="39EE47B5"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lastRenderedPageBreak/>
              <w:t>օրվանից 7 ամսվա</w:t>
            </w:r>
          </w:p>
          <w:p w14:paraId="390661AD" w14:textId="0541B29D" w:rsidR="0043599B" w:rsidRPr="00B61F9A" w:rsidRDefault="0043599B" w:rsidP="002B709F">
            <w:pPr>
              <w:jc w:val="center"/>
              <w:rPr>
                <w:rFonts w:ascii="Sylfaen" w:hAnsi="Sylfaen" w:cs="Arial"/>
                <w:sz w:val="18"/>
                <w:szCs w:val="18"/>
                <w:lang w:val="hy-AM"/>
              </w:rPr>
            </w:pPr>
            <w:r w:rsidRPr="002B709F">
              <w:rPr>
                <w:rFonts w:ascii="Sylfaen" w:hAnsi="Sylfaen" w:cs="Arial"/>
                <w:sz w:val="18"/>
                <w:szCs w:val="18"/>
                <w:lang w:val="hy-AM"/>
              </w:rPr>
              <w:t>ընթացքում, բայց ոչ ուշ քան դեկտեմբերի 25-ը։</w:t>
            </w:r>
          </w:p>
        </w:tc>
      </w:tr>
      <w:tr w:rsidR="0043599B" w:rsidRPr="0014719B" w14:paraId="518F7EE3" w14:textId="77777777" w:rsidTr="00C809BF">
        <w:trPr>
          <w:trHeight w:val="362"/>
          <w:jc w:val="center"/>
        </w:trPr>
        <w:tc>
          <w:tcPr>
            <w:tcW w:w="704" w:type="dxa"/>
          </w:tcPr>
          <w:p w14:paraId="312ACAB3" w14:textId="255A4052" w:rsidR="0043599B" w:rsidRPr="00B61F9A" w:rsidRDefault="0043599B" w:rsidP="008A295C">
            <w:pPr>
              <w:jc w:val="center"/>
              <w:rPr>
                <w:rFonts w:ascii="Sylfaen" w:hAnsi="Sylfaen" w:cs="Sylfaen"/>
                <w:color w:val="232323"/>
                <w:spacing w:val="5"/>
                <w:sz w:val="18"/>
                <w:szCs w:val="18"/>
                <w:lang w:val="hy-AM"/>
              </w:rPr>
            </w:pPr>
            <w:r>
              <w:rPr>
                <w:rFonts w:ascii="Sylfaen" w:hAnsi="Sylfaen" w:cs="Sylfaen"/>
                <w:color w:val="232323"/>
                <w:spacing w:val="5"/>
                <w:sz w:val="18"/>
                <w:szCs w:val="18"/>
                <w:lang w:val="hy-AM"/>
              </w:rPr>
              <w:lastRenderedPageBreak/>
              <w:t>4</w:t>
            </w:r>
          </w:p>
        </w:tc>
        <w:tc>
          <w:tcPr>
            <w:tcW w:w="1350" w:type="dxa"/>
          </w:tcPr>
          <w:p w14:paraId="42619D43" w14:textId="3E6C550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Միկրոցենտրիֆուգ</w:t>
            </w:r>
          </w:p>
        </w:tc>
        <w:tc>
          <w:tcPr>
            <w:tcW w:w="9461" w:type="dxa"/>
            <w:vAlign w:val="center"/>
          </w:tcPr>
          <w:p w14:paraId="068E3DD1" w14:textId="59C07449"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Մինի ցենտրիֆուգ նախագծված է գենետիկական ինժեներիայի հետազոտությունների համար (ՊՇՌ անալիզների համար): Այս փոքր, կոմպակտ ցենտրիֆուգը նախատեսված է նմուշապատրաստման ժամանակ նյութերի խառնման և միկրոփորձանոթներւմ միկրոքանակների հավաքման։</w:t>
            </w:r>
          </w:p>
          <w:p w14:paraId="0200B269" w14:textId="7777777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Պետք է ունենա հետևյալ բնութագրերը՝</w:t>
            </w:r>
          </w:p>
          <w:p w14:paraId="759D7A19" w14:textId="6C2AE91B"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Պտտման արագությունը՝ ֆիքսված (50 Հց)  2800 պտ/րոպե և RCF՝ 500g,</w:t>
            </w:r>
          </w:p>
          <w:p w14:paraId="0D1B9C68" w14:textId="641D8480"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noProof/>
                <w:color w:val="232323"/>
                <w:spacing w:val="5"/>
                <w:sz w:val="18"/>
                <w:szCs w:val="18"/>
                <w:lang w:eastAsia="en-US"/>
              </w:rPr>
              <w:lastRenderedPageBreak/>
              <w:drawing>
                <wp:anchor distT="0" distB="0" distL="114300" distR="114300" simplePos="0" relativeHeight="251709440" behindDoc="0" locked="0" layoutInCell="1" allowOverlap="1" wp14:anchorId="306B4C63" wp14:editId="5C68FB55">
                  <wp:simplePos x="0" y="0"/>
                  <wp:positionH relativeFrom="column">
                    <wp:posOffset>3373755</wp:posOffset>
                  </wp:positionH>
                  <wp:positionV relativeFrom="paragraph">
                    <wp:posOffset>22225</wp:posOffset>
                  </wp:positionV>
                  <wp:extent cx="965200" cy="708660"/>
                  <wp:effectExtent l="0" t="0" r="635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5859" t="5680" r="9718" b="2516"/>
                          <a:stretch/>
                        </pic:blipFill>
                        <pic:spPr bwMode="auto">
                          <a:xfrm>
                            <a:off x="0" y="0"/>
                            <a:ext cx="965200" cy="7086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61F9A">
              <w:rPr>
                <w:rFonts w:ascii="Sylfaen" w:hAnsi="Sylfaen" w:cs="Sylfaen"/>
                <w:color w:val="232323"/>
                <w:spacing w:val="5"/>
                <w:sz w:val="18"/>
                <w:szCs w:val="18"/>
                <w:lang w:val="hy-AM"/>
              </w:rPr>
              <w:t>Պտտման արագություն (ֆիքսված) (60 Հց) 3500 պտ/րոպե և RCF 700g,</w:t>
            </w:r>
          </w:p>
          <w:p w14:paraId="3934C954" w14:textId="4B6D4226"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Ընդհանուր չափսեր (Լայնություն × Խորություն × Բարձրություն) մոտ120x170x120 մմ</w:t>
            </w:r>
          </w:p>
          <w:p w14:paraId="391C7282" w14:textId="54A5DD8C"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Զոտ քաշը՝ առնվազն 1.4 կգ,</w:t>
            </w:r>
          </w:p>
          <w:p w14:paraId="1361BAA6" w14:textId="0578B805"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noProof/>
                <w:color w:val="232323"/>
                <w:spacing w:val="5"/>
                <w:sz w:val="18"/>
                <w:szCs w:val="18"/>
                <w:lang w:eastAsia="en-US"/>
              </w:rPr>
              <w:drawing>
                <wp:anchor distT="0" distB="0" distL="114300" distR="114300" simplePos="0" relativeHeight="251710464" behindDoc="0" locked="0" layoutInCell="1" allowOverlap="1" wp14:anchorId="5B710DF2" wp14:editId="20090C9C">
                  <wp:simplePos x="0" y="0"/>
                  <wp:positionH relativeFrom="column">
                    <wp:posOffset>3596005</wp:posOffset>
                  </wp:positionH>
                  <wp:positionV relativeFrom="paragraph">
                    <wp:posOffset>66675</wp:posOffset>
                  </wp:positionV>
                  <wp:extent cx="742950" cy="664845"/>
                  <wp:effectExtent l="0" t="0" r="0" b="190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742950" cy="664845"/>
                          </a:xfrm>
                          <a:prstGeom prst="rect">
                            <a:avLst/>
                          </a:prstGeom>
                        </pic:spPr>
                      </pic:pic>
                    </a:graphicData>
                  </a:graphic>
                  <wp14:sizeRelH relativeFrom="margin">
                    <wp14:pctWidth>0</wp14:pctWidth>
                  </wp14:sizeRelH>
                  <wp14:sizeRelV relativeFrom="margin">
                    <wp14:pctHeight>0</wp14:pctHeight>
                  </wp14:sizeRelV>
                </wp:anchor>
              </w:drawing>
            </w:r>
            <w:r w:rsidRPr="00B61F9A">
              <w:rPr>
                <w:rFonts w:ascii="Sylfaen" w:hAnsi="Sylfaen" w:cs="Sylfaen"/>
                <w:color w:val="232323"/>
                <w:spacing w:val="5"/>
                <w:sz w:val="18"/>
                <w:szCs w:val="18"/>
                <w:lang w:val="hy-AM"/>
              </w:rPr>
              <w:t>Էներգիայի սպառում (230 Վ / 120 Վ) 25 Վ (0.1 Ա) / 30 Վ (0.27 Ա)</w:t>
            </w:r>
          </w:p>
          <w:p w14:paraId="1091418F" w14:textId="13D3017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Նոմինալ աշխատանքային լարում՝ 120 կամ 230 Վ; 50/60 Հց, BNC լար։</w:t>
            </w:r>
          </w:p>
          <w:p w14:paraId="5A457788" w14:textId="0D701013"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Մատակարարվում է ռոտորով, որը պետք է համապատասխանի առանձին 12 հատ 0,5 մլ միկրոփորձանոթի և 12 հատ 0,2 մլ միկրոփորձանոթների համար։ </w:t>
            </w:r>
          </w:p>
          <w:p w14:paraId="25DC69D7" w14:textId="0CB7E27E"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 </w:t>
            </w:r>
          </w:p>
          <w:p w14:paraId="39CD8F1D" w14:textId="26320A7F"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Ապրանքը պետք է լինի բարձր որակի, լինի նոր, չօգտագործված, չպարունակի կիսամաշ դետալներ, իսկ փաթեթը՝</w:t>
            </w:r>
          </w:p>
          <w:p w14:paraId="1DF828E6" w14:textId="7777777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չվնասված և ապահովված համապատասխան</w:t>
            </w:r>
          </w:p>
          <w:p w14:paraId="5445BF78" w14:textId="7777777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պահպանման պայմաններով մատակարարման ամբողջ</w:t>
            </w:r>
          </w:p>
          <w:p w14:paraId="35DAEF81" w14:textId="027BFC6B"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ընթացքում: Պետք է առկա լինի արտադրողի հավաստագիրը, և մատակարարվի ստուգաչափված վիճակում առկա բոլոր փաստաթղթերով։ Երաշխիք 1 տարի։ Մատակարարումից առաջ համաձայնեցնել պատվիրատուի հետ:</w:t>
            </w:r>
          </w:p>
        </w:tc>
        <w:tc>
          <w:tcPr>
            <w:tcW w:w="830" w:type="dxa"/>
          </w:tcPr>
          <w:p w14:paraId="2B22EB60" w14:textId="63E41541"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lastRenderedPageBreak/>
              <w:t>հատ</w:t>
            </w:r>
          </w:p>
        </w:tc>
        <w:tc>
          <w:tcPr>
            <w:tcW w:w="810" w:type="dxa"/>
          </w:tcPr>
          <w:p w14:paraId="07B787C5" w14:textId="6B1814DC"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1</w:t>
            </w:r>
          </w:p>
        </w:tc>
        <w:tc>
          <w:tcPr>
            <w:tcW w:w="891" w:type="dxa"/>
          </w:tcPr>
          <w:p w14:paraId="3382A67B" w14:textId="77777777" w:rsidR="0043599B" w:rsidRPr="00B61F9A" w:rsidRDefault="0043599B" w:rsidP="008A295C">
            <w:pPr>
              <w:tabs>
                <w:tab w:val="left" w:pos="0"/>
              </w:tabs>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Ալեք Մանուկյան 1/3</w:t>
            </w:r>
          </w:p>
          <w:p w14:paraId="26E04AA3" w14:textId="307F2C33" w:rsidR="0043599B" w:rsidRPr="00B61F9A" w:rsidRDefault="0043599B" w:rsidP="008A295C">
            <w:pPr>
              <w:tabs>
                <w:tab w:val="left" w:pos="0"/>
              </w:tabs>
              <w:jc w:val="center"/>
              <w:rPr>
                <w:rFonts w:ascii="Sylfaen" w:hAnsi="Sylfaen" w:cs="Sylfaen"/>
                <w:color w:val="232323"/>
                <w:spacing w:val="5"/>
                <w:sz w:val="18"/>
                <w:szCs w:val="18"/>
                <w:lang w:val="hy-AM"/>
              </w:rPr>
            </w:pPr>
          </w:p>
        </w:tc>
        <w:tc>
          <w:tcPr>
            <w:tcW w:w="1069" w:type="dxa"/>
          </w:tcPr>
          <w:p w14:paraId="4800DA75"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Պայմանագիրը ուժի մեջ</w:t>
            </w:r>
          </w:p>
          <w:p w14:paraId="63C9A1E7"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մտնելու</w:t>
            </w:r>
          </w:p>
          <w:p w14:paraId="49550E3B"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օրվանից 7 ամսվա</w:t>
            </w:r>
          </w:p>
          <w:p w14:paraId="059C204B" w14:textId="5F0FDC2D" w:rsidR="0043599B" w:rsidRPr="00B61F9A" w:rsidRDefault="0043599B" w:rsidP="002B709F">
            <w:pPr>
              <w:jc w:val="center"/>
              <w:rPr>
                <w:rFonts w:ascii="Sylfaen" w:hAnsi="Sylfaen" w:cs="Arial"/>
                <w:sz w:val="18"/>
                <w:szCs w:val="18"/>
                <w:lang w:val="hy-AM"/>
              </w:rPr>
            </w:pPr>
            <w:r w:rsidRPr="002B709F">
              <w:rPr>
                <w:rFonts w:ascii="Sylfaen" w:hAnsi="Sylfaen" w:cs="Arial"/>
                <w:sz w:val="18"/>
                <w:szCs w:val="18"/>
                <w:lang w:val="hy-AM"/>
              </w:rPr>
              <w:lastRenderedPageBreak/>
              <w:t>ընթացքում, բայց ոչ ուշ քան դեկտեմբերի 25-ը։</w:t>
            </w:r>
          </w:p>
        </w:tc>
      </w:tr>
      <w:tr w:rsidR="0043599B" w:rsidRPr="0014719B" w14:paraId="7B4256ED" w14:textId="77777777" w:rsidTr="00C809BF">
        <w:trPr>
          <w:trHeight w:val="362"/>
          <w:jc w:val="center"/>
        </w:trPr>
        <w:tc>
          <w:tcPr>
            <w:tcW w:w="704" w:type="dxa"/>
          </w:tcPr>
          <w:p w14:paraId="7E6CA0F9" w14:textId="6269F69C" w:rsidR="0043599B" w:rsidRPr="00B61F9A" w:rsidRDefault="0043599B" w:rsidP="008A295C">
            <w:pPr>
              <w:jc w:val="center"/>
              <w:rPr>
                <w:rFonts w:ascii="Sylfaen" w:hAnsi="Sylfaen" w:cs="Sylfaen"/>
                <w:color w:val="232323"/>
                <w:spacing w:val="5"/>
                <w:sz w:val="18"/>
                <w:szCs w:val="18"/>
                <w:lang w:val="hy-AM"/>
              </w:rPr>
            </w:pPr>
            <w:r>
              <w:rPr>
                <w:rFonts w:ascii="Sylfaen" w:hAnsi="Sylfaen" w:cs="Sylfaen"/>
                <w:color w:val="232323"/>
                <w:spacing w:val="5"/>
                <w:sz w:val="18"/>
                <w:szCs w:val="18"/>
                <w:lang w:val="hy-AM"/>
              </w:rPr>
              <w:lastRenderedPageBreak/>
              <w:t>5</w:t>
            </w:r>
          </w:p>
        </w:tc>
        <w:tc>
          <w:tcPr>
            <w:tcW w:w="1350" w:type="dxa"/>
          </w:tcPr>
          <w:p w14:paraId="468C399C" w14:textId="7646C76B" w:rsidR="0043599B" w:rsidRPr="00B61F9A" w:rsidRDefault="0043599B" w:rsidP="008A295C">
            <w:pPr>
              <w:rPr>
                <w:rFonts w:ascii="Sylfaen" w:hAnsi="Sylfaen" w:cs="Sylfaen"/>
                <w:color w:val="232323"/>
                <w:spacing w:val="5"/>
                <w:sz w:val="18"/>
                <w:szCs w:val="18"/>
                <w:lang w:val="hy-AM"/>
              </w:rPr>
            </w:pPr>
            <w:r>
              <w:rPr>
                <w:rFonts w:ascii="Sylfaen" w:hAnsi="Sylfaen" w:cs="Sylfaen"/>
                <w:color w:val="232323"/>
                <w:spacing w:val="5"/>
                <w:sz w:val="18"/>
                <w:szCs w:val="18"/>
                <w:lang w:val="hy-AM"/>
              </w:rPr>
              <w:t>Անվտանգ</w:t>
            </w:r>
            <w:r w:rsidRPr="00B61F9A">
              <w:rPr>
                <w:rFonts w:ascii="Sylfaen" w:hAnsi="Sylfaen" w:cs="Sylfaen"/>
                <w:color w:val="232323"/>
                <w:spacing w:val="5"/>
                <w:sz w:val="18"/>
                <w:szCs w:val="18"/>
                <w:lang w:val="hy-AM"/>
              </w:rPr>
              <w:t xml:space="preserve"> աշխատանք</w:t>
            </w:r>
            <w:r>
              <w:rPr>
                <w:rFonts w:ascii="Sylfaen" w:hAnsi="Sylfaen" w:cs="Sylfaen"/>
                <w:color w:val="232323"/>
                <w:spacing w:val="5"/>
                <w:sz w:val="18"/>
                <w:szCs w:val="18"/>
                <w:lang w:val="hy-AM"/>
              </w:rPr>
              <w:t xml:space="preserve">ի լաբորատոր պարագա </w:t>
            </w:r>
          </w:p>
        </w:tc>
        <w:tc>
          <w:tcPr>
            <w:tcW w:w="9461" w:type="dxa"/>
            <w:vAlign w:val="center"/>
          </w:tcPr>
          <w:p w14:paraId="35644D1B" w14:textId="3952C975"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Մաքուր պահարանը նախատեսված է այնպիսի նմուշների հետ աշխատելու համար, ինչպիսիք են ԴՆԹ/ՌՆԹ պարունակող նմուշները։ Պետք է ունենա ուլտրամանուշակագույն լամպ պարբերաբար ախտահանման համար։ Այն պետք է լինի հարմար լաբորատոր սեղանի վրա տեղադրելու համար։ Պետք է ունենա մետաղական կարկաս, պատերը՝ պլեքսիգլաս, ներկված էմալե մակերեսներ։ ՈՒՄ լամպը պետք է ախտահանի աշխատանքային տարածքը 15-30 րոպե ազդեցության ընթացքում, որը կարգավորվում է թվային ժամանակաչափով՝ քայքայելով առկա ԴՆԹ/ՌՆԹ հատվածներ: Պետք է ունենա լուսային լամպ՝ ապահովելու պատշաճ լուսավորություն։ Պետք է հագեցած լինի հոսքային տիպի մանրէասպան ուլտրամանուշակագույն մաքրող-ռեցիրկուլյատոր AR համակարգով, որն ապահովում է պահարանում մշտական </w:t>
            </w:r>
            <w:r w:rsidRPr="00B61F9A">
              <w:rPr>
                <w:rFonts w:ascii="Times New Roman" w:hAnsi="Times New Roman"/>
                <w:color w:val="232323"/>
                <w:spacing w:val="5"/>
                <w:sz w:val="18"/>
                <w:szCs w:val="18"/>
                <w:lang w:val="hy-AM"/>
              </w:rPr>
              <w:t>​​​​</w:t>
            </w:r>
            <w:r w:rsidRPr="00B61F9A">
              <w:rPr>
                <w:rFonts w:ascii="Sylfaen" w:hAnsi="Sylfaen" w:cs="Sylfaen"/>
                <w:color w:val="232323"/>
                <w:spacing w:val="5"/>
                <w:sz w:val="18"/>
                <w:szCs w:val="18"/>
                <w:lang w:val="hy-AM"/>
              </w:rPr>
              <w:t xml:space="preserve">ախտահանում աշխատանքի ընթացքում: Համակարգը բաղկացած է ՈՒՄ լամպից, օդափոխիչից և վերջին սերնդի ֆիլտրերից և ունի այնպիսի տեղադրություն, որի աշխատանքի ժամանակ շահագործողը պաշտպանված ՝ ՈՒՄ ճառագայթների ազդեցությունից։  Օդի վերաշրջանառությունը մեծացնում է ուլտրամանուշակագույն լույսի առավելագույն ազդեցությանը՝ այն դարձնելով բավականաչափ արդյունավետ աղտոտիչ ԴՆԹ/ՌՆԹ մոլեկուլների քայքայման համար։ </w:t>
            </w:r>
          </w:p>
          <w:p w14:paraId="69088AA1" w14:textId="300A1F6A"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ՈւՄ լամպերը պետք է ունենան միջինը 9000 աշխատանքային ժամ։ Պահարանը պետք է ունենա ավոտմատ անջատման համակարգ ՈւՄ լամպի անջատման, երբ պահարանը բացվի։</w:t>
            </w:r>
          </w:p>
          <w:p w14:paraId="5C71E305" w14:textId="01E1537E"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Աշխատանքի ընթացքը ապահովվում է ցածր աղմուկով և էներգիայի սպառմամբ։ </w:t>
            </w:r>
          </w:p>
          <w:p w14:paraId="181F2F74" w14:textId="5C953149"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Պատերի նյութը՝ պլեքսիգլաս. պոլիմեթիլ մետակրիլատ ALTUGLAS EX,</w:t>
            </w:r>
          </w:p>
          <w:p w14:paraId="7F6C398C" w14:textId="23AB6A91"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 xml:space="preserve">Աշխատանքային մակերեսի նյութ՝ չժանգոտվող պողպատ՝ քիմիական նյութերի նկատմամբ բարձր դիմացկունությամբ։ </w:t>
            </w:r>
          </w:p>
          <w:p w14:paraId="79C89237" w14:textId="5DF1833F"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Բաց ՈՒՄ լամպ՝ 1 x 25Վ ներկառուցված պահարանում (մանրէասպան UV-C, TUV 25W 1SL/25), ՈւՄ ճառագայթման մակարդակ՝ 18 մՎտ/սմ</w:t>
            </w:r>
            <w:r w:rsidRPr="00B61F9A">
              <w:rPr>
                <w:rFonts w:ascii="Sylfaen" w:hAnsi="Sylfaen" w:cs="Sylfaen"/>
                <w:color w:val="232323"/>
                <w:spacing w:val="5"/>
                <w:sz w:val="18"/>
                <w:szCs w:val="18"/>
                <w:vertAlign w:val="superscript"/>
                <w:lang w:val="hy-AM"/>
              </w:rPr>
              <w:t>2</w:t>
            </w:r>
            <w:r w:rsidRPr="00B61F9A">
              <w:rPr>
                <w:rFonts w:ascii="Sylfaen" w:hAnsi="Sylfaen" w:cs="Sylfaen"/>
                <w:color w:val="232323"/>
                <w:spacing w:val="5"/>
                <w:sz w:val="18"/>
                <w:szCs w:val="18"/>
                <w:lang w:val="hy-AM"/>
              </w:rPr>
              <w:t>/վրկ</w:t>
            </w:r>
          </w:p>
          <w:p w14:paraId="1E9E4497" w14:textId="42A382D5"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Ճառագայթման տեսակ՝ ՈւՄ (λ = 253.7 նմ), օզոնից զերծ</w:t>
            </w:r>
          </w:p>
          <w:p w14:paraId="38BA0B08" w14:textId="3186C809"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Ուղիղ ՈւՄ ճառագայթման թվային ժամանակի կարգավորում՝ 1 րոպեից 24 ժամ, ավելացման քայլը՝ 1 րոպե,</w:t>
            </w:r>
          </w:p>
          <w:p w14:paraId="5445F1E5" w14:textId="162BECD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ՈւՄ-վերաշրջանառող 1x25Վ (արդյունավետություն &gt;99%/ժամ)</w:t>
            </w:r>
          </w:p>
          <w:p w14:paraId="1A5DBCAE" w14:textId="5C8894A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Ցերեկային լուսային լամպ (աշխատանքային տարածքի լուսավորության համար) 1 x TLD-15Վ,</w:t>
            </w:r>
          </w:p>
          <w:p w14:paraId="191C1490" w14:textId="4244FABC"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Կողային վահանակների հաստությունը՝ առնվազն 4 մմ</w:t>
            </w:r>
          </w:p>
          <w:p w14:paraId="1A16283F" w14:textId="7777777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Վերին առջևի վահանակի հաստությունը՝ առնվազն 8 մմ,</w:t>
            </w:r>
          </w:p>
          <w:p w14:paraId="3BD6EE1B" w14:textId="0D700A64"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Օպտիկական թափանցելիություն՝ առնվազն 92%,</w:t>
            </w:r>
          </w:p>
          <w:p w14:paraId="3F7968AF" w14:textId="1B0591B2"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lastRenderedPageBreak/>
              <w:t>ՈւՄ պաշտպանություն &gt;99.90%,</w:t>
            </w:r>
          </w:p>
          <w:p w14:paraId="2FB1EA7A" w14:textId="31BE3CBF"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Աշխատանքային տարածք՝ առնվազն 645 × 490 մմ</w:t>
            </w:r>
          </w:p>
          <w:p w14:paraId="577D092F" w14:textId="73BFDC3D"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Բացման չափսեր (ամբողջությամբ բարձրացված պաշտպանիչ էկրան)՝ առնվազն 645 × 165 մմ</w:t>
            </w:r>
          </w:p>
          <w:p w14:paraId="1F5A4D6E" w14:textId="2A9F1064" w:rsidR="0043599B" w:rsidRPr="00B61F9A" w:rsidRDefault="0043599B" w:rsidP="008A295C">
            <w:pPr>
              <w:rPr>
                <w:rFonts w:ascii="Sylfaen" w:hAnsi="Sylfaen" w:cs="Sylfaen"/>
                <w:color w:val="232323"/>
                <w:spacing w:val="5"/>
                <w:sz w:val="18"/>
                <w:szCs w:val="18"/>
                <w:lang w:val="hy-AM"/>
              </w:rPr>
            </w:pPr>
            <w:r w:rsidRPr="00B61F9A">
              <w:rPr>
                <w:rFonts w:ascii="Sylfaen" w:hAnsi="Sylfaen"/>
                <w:noProof/>
                <w:sz w:val="18"/>
                <w:szCs w:val="18"/>
                <w:lang w:eastAsia="en-US"/>
              </w:rPr>
              <w:drawing>
                <wp:anchor distT="0" distB="0" distL="114300" distR="114300" simplePos="0" relativeHeight="251711488" behindDoc="0" locked="0" layoutInCell="1" allowOverlap="1" wp14:anchorId="70FC05BE" wp14:editId="5F874794">
                  <wp:simplePos x="0" y="0"/>
                  <wp:positionH relativeFrom="column">
                    <wp:posOffset>2738120</wp:posOffset>
                  </wp:positionH>
                  <wp:positionV relativeFrom="paragraph">
                    <wp:posOffset>190500</wp:posOffset>
                  </wp:positionV>
                  <wp:extent cx="1620520" cy="13970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20520" cy="1397000"/>
                          </a:xfrm>
                          <a:prstGeom prst="rect">
                            <a:avLst/>
                          </a:prstGeom>
                        </pic:spPr>
                      </pic:pic>
                    </a:graphicData>
                  </a:graphic>
                  <wp14:sizeRelH relativeFrom="margin">
                    <wp14:pctWidth>0</wp14:pctWidth>
                  </wp14:sizeRelH>
                  <wp14:sizeRelV relativeFrom="margin">
                    <wp14:pctHeight>0</wp14:pctHeight>
                  </wp14:sizeRelV>
                </wp:anchor>
              </w:drawing>
            </w:r>
            <w:r w:rsidRPr="00B61F9A">
              <w:rPr>
                <w:rFonts w:ascii="Sylfaen" w:hAnsi="Sylfaen" w:cs="Sylfaen"/>
                <w:color w:val="232323"/>
                <w:spacing w:val="5"/>
                <w:sz w:val="18"/>
                <w:szCs w:val="18"/>
                <w:lang w:val="hy-AM"/>
              </w:rPr>
              <w:t>Պահարանի ներսում գտնվող էլեկտրական վարդակներ՝ էլեկտրական լարերի մուտք</w:t>
            </w:r>
          </w:p>
          <w:p w14:paraId="66592F7A" w14:textId="40990E39"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Ընդհանուր չափսեր (Լայնություն x Խորություն x Բարձրություն)՝ առնվազն 720 × 535 × 555 մմ</w:t>
            </w:r>
          </w:p>
          <w:p w14:paraId="067F5635" w14:textId="61EEAA1F"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Քաշ՝ առնվազն 23 կգ</w:t>
            </w:r>
          </w:p>
          <w:p w14:paraId="5E1ADE88" w14:textId="48D2431E"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Էներգիայի սպառում՝ 67 Վտ</w:t>
            </w:r>
          </w:p>
          <w:p w14:paraId="4A9496F0" w14:textId="15520CF9"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Նոմինալ աշխատանքային լարում՝ 100-240 Վ, 50/60 Հց</w:t>
            </w:r>
          </w:p>
          <w:p w14:paraId="77CD9816" w14:textId="52FC0D82" w:rsidR="0043599B" w:rsidRPr="005545D4" w:rsidRDefault="0043599B" w:rsidP="008A295C">
            <w:pPr>
              <w:rPr>
                <w:rFonts w:ascii="Sylfaen" w:hAnsi="Sylfaen"/>
                <w:sz w:val="18"/>
                <w:szCs w:val="18"/>
                <w:lang w:val="hy-AM"/>
              </w:rPr>
            </w:pPr>
          </w:p>
          <w:p w14:paraId="16766BD2" w14:textId="2BCF95B2"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Ապրանքը պետք է լինի բարձր որակի, լինի նոր, չօգտագործված, չպարունակի կիսամաշ դետալներ, իսկ փաթեթը՝ չվնասված և ապահովված համապատասխան</w:t>
            </w:r>
          </w:p>
          <w:p w14:paraId="0C8B0146" w14:textId="33448FD7" w:rsidR="0043599B" w:rsidRPr="00B61F9A" w:rsidRDefault="0043599B" w:rsidP="008A295C">
            <w:pP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պահպանման պայմաններով մատակարարման ամբողջ ընթացքում: Մատակարարումը և տեղադրումը, ինչպես նաև անհրաժեշտ միացումները պետք է իրականացվեն մատակարարի կողմից։ Պետք է առկա լինի արտադրողի հավաստագիրը, և մատակարարվի ստուգաչափված վիճակում՝ առկա բոլոր փաստաթղթերով։ Տեղադրելուց և աշխատանքային վիճակի բերելու հետո երաշխիք 1 տարի։ Մատակարարումից առաջ համաձայնեցնել պատվիրատուի հետ:</w:t>
            </w:r>
          </w:p>
        </w:tc>
        <w:tc>
          <w:tcPr>
            <w:tcW w:w="830" w:type="dxa"/>
          </w:tcPr>
          <w:p w14:paraId="4BBC879C" w14:textId="59088C00"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lastRenderedPageBreak/>
              <w:t>հատ</w:t>
            </w:r>
          </w:p>
        </w:tc>
        <w:tc>
          <w:tcPr>
            <w:tcW w:w="810" w:type="dxa"/>
          </w:tcPr>
          <w:p w14:paraId="60E6F019" w14:textId="08ACB519" w:rsidR="0043599B" w:rsidRPr="00B61F9A" w:rsidRDefault="0043599B" w:rsidP="008A295C">
            <w:pPr>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1</w:t>
            </w:r>
          </w:p>
        </w:tc>
        <w:tc>
          <w:tcPr>
            <w:tcW w:w="891" w:type="dxa"/>
          </w:tcPr>
          <w:p w14:paraId="72020728" w14:textId="77777777" w:rsidR="0043599B" w:rsidRPr="00B61F9A" w:rsidRDefault="0043599B" w:rsidP="008A295C">
            <w:pPr>
              <w:tabs>
                <w:tab w:val="left" w:pos="0"/>
              </w:tabs>
              <w:jc w:val="center"/>
              <w:rPr>
                <w:rFonts w:ascii="Sylfaen" w:hAnsi="Sylfaen" w:cs="Sylfaen"/>
                <w:color w:val="232323"/>
                <w:spacing w:val="5"/>
                <w:sz w:val="18"/>
                <w:szCs w:val="18"/>
                <w:lang w:val="hy-AM"/>
              </w:rPr>
            </w:pPr>
            <w:r w:rsidRPr="00B61F9A">
              <w:rPr>
                <w:rFonts w:ascii="Sylfaen" w:hAnsi="Sylfaen" w:cs="Sylfaen"/>
                <w:color w:val="232323"/>
                <w:spacing w:val="5"/>
                <w:sz w:val="18"/>
                <w:szCs w:val="18"/>
                <w:lang w:val="hy-AM"/>
              </w:rPr>
              <w:t>Ալեք Մանուկյան 1/3</w:t>
            </w:r>
          </w:p>
          <w:p w14:paraId="1695D61C" w14:textId="77BAD1C7" w:rsidR="0043599B" w:rsidRPr="00B61F9A" w:rsidRDefault="0043599B" w:rsidP="008A295C">
            <w:pPr>
              <w:tabs>
                <w:tab w:val="left" w:pos="0"/>
              </w:tabs>
              <w:jc w:val="center"/>
              <w:rPr>
                <w:rFonts w:ascii="Sylfaen" w:hAnsi="Sylfaen" w:cs="Sylfaen"/>
                <w:color w:val="232323"/>
                <w:spacing w:val="5"/>
                <w:sz w:val="18"/>
                <w:szCs w:val="18"/>
                <w:lang w:val="hy-AM"/>
              </w:rPr>
            </w:pPr>
          </w:p>
        </w:tc>
        <w:tc>
          <w:tcPr>
            <w:tcW w:w="1069" w:type="dxa"/>
          </w:tcPr>
          <w:p w14:paraId="594E1854"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Պայմանագիրը ուժի մեջ</w:t>
            </w:r>
          </w:p>
          <w:p w14:paraId="2408388B"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մտնելու</w:t>
            </w:r>
          </w:p>
          <w:p w14:paraId="6A6DE0CB" w14:textId="77777777" w:rsidR="0043599B" w:rsidRPr="002B709F" w:rsidRDefault="0043599B" w:rsidP="002B709F">
            <w:pPr>
              <w:jc w:val="center"/>
              <w:rPr>
                <w:rFonts w:ascii="Sylfaen" w:hAnsi="Sylfaen" w:cs="Arial"/>
                <w:sz w:val="18"/>
                <w:szCs w:val="18"/>
                <w:lang w:val="hy-AM"/>
              </w:rPr>
            </w:pPr>
            <w:r w:rsidRPr="002B709F">
              <w:rPr>
                <w:rFonts w:ascii="Sylfaen" w:hAnsi="Sylfaen" w:cs="Arial"/>
                <w:sz w:val="18"/>
                <w:szCs w:val="18"/>
                <w:lang w:val="hy-AM"/>
              </w:rPr>
              <w:t>օրվանից 7 ամսվա</w:t>
            </w:r>
          </w:p>
          <w:p w14:paraId="0D43C0A6" w14:textId="1455C3B6" w:rsidR="0043599B" w:rsidRPr="00B61F9A" w:rsidRDefault="0043599B" w:rsidP="002B709F">
            <w:pPr>
              <w:jc w:val="center"/>
              <w:rPr>
                <w:rFonts w:ascii="Sylfaen" w:hAnsi="Sylfaen" w:cs="Arial"/>
                <w:sz w:val="18"/>
                <w:szCs w:val="18"/>
                <w:lang w:val="hy-AM"/>
              </w:rPr>
            </w:pPr>
            <w:r w:rsidRPr="002B709F">
              <w:rPr>
                <w:rFonts w:ascii="Sylfaen" w:hAnsi="Sylfaen" w:cs="Arial"/>
                <w:sz w:val="18"/>
                <w:szCs w:val="18"/>
                <w:lang w:val="hy-AM"/>
              </w:rPr>
              <w:t>ընթացքում, բայց ոչ ուշ քան դեկտեմբերի 25-ը։</w:t>
            </w:r>
          </w:p>
        </w:tc>
      </w:tr>
      <w:bookmarkEnd w:id="0"/>
    </w:tbl>
    <w:p w14:paraId="1C2794E1" w14:textId="3072BB19" w:rsidR="00F3377E" w:rsidRPr="00B61F9A" w:rsidRDefault="00F3377E" w:rsidP="002E7306">
      <w:pPr>
        <w:spacing w:line="276" w:lineRule="auto"/>
        <w:ind w:right="-384"/>
        <w:jc w:val="center"/>
        <w:rPr>
          <w:rFonts w:ascii="Sylfaen" w:hAnsi="Sylfaen"/>
          <w:b/>
          <w:sz w:val="18"/>
          <w:szCs w:val="18"/>
          <w:lang w:val="hy-AM"/>
        </w:rPr>
      </w:pPr>
    </w:p>
    <w:p w14:paraId="43C5D8FF" w14:textId="77777777" w:rsidR="00E84C5C" w:rsidRDefault="00E84C5C" w:rsidP="007238BD">
      <w:pPr>
        <w:spacing w:line="276" w:lineRule="auto"/>
        <w:ind w:right="-384"/>
        <w:jc w:val="center"/>
        <w:rPr>
          <w:rFonts w:ascii="Sylfaen" w:hAnsi="Sylfaen"/>
          <w:b/>
          <w:sz w:val="18"/>
          <w:szCs w:val="18"/>
          <w:lang w:val="pt-BR"/>
        </w:rPr>
      </w:pPr>
    </w:p>
    <w:p w14:paraId="7E733228" w14:textId="77777777" w:rsidR="00E84C5C" w:rsidRDefault="00E84C5C" w:rsidP="007238BD">
      <w:pPr>
        <w:spacing w:line="276" w:lineRule="auto"/>
        <w:ind w:right="-384"/>
        <w:jc w:val="center"/>
        <w:rPr>
          <w:rFonts w:ascii="Sylfaen" w:hAnsi="Sylfaen"/>
          <w:b/>
          <w:sz w:val="18"/>
          <w:szCs w:val="18"/>
          <w:lang w:val="pt-BR"/>
        </w:rPr>
      </w:pPr>
    </w:p>
    <w:p w14:paraId="61C40CA3" w14:textId="75E29332" w:rsidR="00E84C5C" w:rsidRDefault="00E84C5C" w:rsidP="007238BD">
      <w:pPr>
        <w:spacing w:line="276" w:lineRule="auto"/>
        <w:ind w:right="-384"/>
        <w:jc w:val="center"/>
        <w:rPr>
          <w:rFonts w:ascii="Sylfaen" w:hAnsi="Sylfaen"/>
          <w:b/>
          <w:sz w:val="18"/>
          <w:szCs w:val="18"/>
          <w:lang w:val="pt-BR"/>
        </w:rPr>
      </w:pPr>
    </w:p>
    <w:p w14:paraId="1035E538" w14:textId="38F6A859" w:rsidR="00625FF1" w:rsidRDefault="00625FF1" w:rsidP="007238BD">
      <w:pPr>
        <w:spacing w:line="276" w:lineRule="auto"/>
        <w:ind w:right="-384"/>
        <w:jc w:val="center"/>
        <w:rPr>
          <w:rFonts w:ascii="Sylfaen" w:hAnsi="Sylfaen"/>
          <w:b/>
          <w:sz w:val="18"/>
          <w:szCs w:val="18"/>
          <w:lang w:val="pt-BR"/>
        </w:rPr>
      </w:pPr>
    </w:p>
    <w:p w14:paraId="69A530AD" w14:textId="0CBE6030" w:rsidR="0043599B" w:rsidRDefault="0043599B" w:rsidP="007238BD">
      <w:pPr>
        <w:spacing w:line="276" w:lineRule="auto"/>
        <w:ind w:right="-384"/>
        <w:jc w:val="center"/>
        <w:rPr>
          <w:rFonts w:ascii="Sylfaen" w:hAnsi="Sylfaen"/>
          <w:b/>
          <w:sz w:val="18"/>
          <w:szCs w:val="18"/>
          <w:lang w:val="pt-BR"/>
        </w:rPr>
      </w:pPr>
    </w:p>
    <w:p w14:paraId="7E7CC941" w14:textId="1441CF2F" w:rsidR="0043599B" w:rsidRDefault="0043599B" w:rsidP="007238BD">
      <w:pPr>
        <w:spacing w:line="276" w:lineRule="auto"/>
        <w:ind w:right="-384"/>
        <w:jc w:val="center"/>
        <w:rPr>
          <w:rFonts w:ascii="Sylfaen" w:hAnsi="Sylfaen"/>
          <w:b/>
          <w:sz w:val="18"/>
          <w:szCs w:val="18"/>
          <w:lang w:val="pt-BR"/>
        </w:rPr>
      </w:pPr>
    </w:p>
    <w:p w14:paraId="3BB5E842" w14:textId="4C9C0FEE" w:rsidR="0043599B" w:rsidRDefault="0043599B" w:rsidP="007238BD">
      <w:pPr>
        <w:spacing w:line="276" w:lineRule="auto"/>
        <w:ind w:right="-384"/>
        <w:jc w:val="center"/>
        <w:rPr>
          <w:rFonts w:ascii="Sylfaen" w:hAnsi="Sylfaen"/>
          <w:b/>
          <w:sz w:val="18"/>
          <w:szCs w:val="18"/>
          <w:lang w:val="pt-BR"/>
        </w:rPr>
      </w:pPr>
    </w:p>
    <w:p w14:paraId="1A1C0324" w14:textId="3FB14236" w:rsidR="0043599B" w:rsidRDefault="0043599B" w:rsidP="007238BD">
      <w:pPr>
        <w:spacing w:line="276" w:lineRule="auto"/>
        <w:ind w:right="-384"/>
        <w:jc w:val="center"/>
        <w:rPr>
          <w:rFonts w:ascii="Sylfaen" w:hAnsi="Sylfaen"/>
          <w:b/>
          <w:sz w:val="18"/>
          <w:szCs w:val="18"/>
          <w:lang w:val="pt-BR"/>
        </w:rPr>
      </w:pPr>
    </w:p>
    <w:p w14:paraId="0E45EC0F" w14:textId="2B7DB825" w:rsidR="0043599B" w:rsidRDefault="0043599B" w:rsidP="007238BD">
      <w:pPr>
        <w:spacing w:line="276" w:lineRule="auto"/>
        <w:ind w:right="-384"/>
        <w:jc w:val="center"/>
        <w:rPr>
          <w:rFonts w:ascii="Sylfaen" w:hAnsi="Sylfaen"/>
          <w:b/>
          <w:sz w:val="18"/>
          <w:szCs w:val="18"/>
          <w:lang w:val="pt-BR"/>
        </w:rPr>
      </w:pPr>
    </w:p>
    <w:p w14:paraId="110E1BDE" w14:textId="654FBE81" w:rsidR="0043599B" w:rsidRDefault="0043599B" w:rsidP="007238BD">
      <w:pPr>
        <w:spacing w:line="276" w:lineRule="auto"/>
        <w:ind w:right="-384"/>
        <w:jc w:val="center"/>
        <w:rPr>
          <w:rFonts w:ascii="Sylfaen" w:hAnsi="Sylfaen"/>
          <w:b/>
          <w:sz w:val="18"/>
          <w:szCs w:val="18"/>
          <w:lang w:val="pt-BR"/>
        </w:rPr>
      </w:pPr>
    </w:p>
    <w:p w14:paraId="3F4C572B" w14:textId="6EB8F392" w:rsidR="0043599B" w:rsidRDefault="0043599B" w:rsidP="007238BD">
      <w:pPr>
        <w:spacing w:line="276" w:lineRule="auto"/>
        <w:ind w:right="-384"/>
        <w:jc w:val="center"/>
        <w:rPr>
          <w:rFonts w:ascii="Sylfaen" w:hAnsi="Sylfaen"/>
          <w:b/>
          <w:sz w:val="18"/>
          <w:szCs w:val="18"/>
          <w:lang w:val="pt-BR"/>
        </w:rPr>
      </w:pPr>
    </w:p>
    <w:p w14:paraId="486517E8" w14:textId="5F9F5700" w:rsidR="0043599B" w:rsidRDefault="0043599B" w:rsidP="007238BD">
      <w:pPr>
        <w:spacing w:line="276" w:lineRule="auto"/>
        <w:ind w:right="-384"/>
        <w:jc w:val="center"/>
        <w:rPr>
          <w:rFonts w:ascii="Sylfaen" w:hAnsi="Sylfaen"/>
          <w:b/>
          <w:sz w:val="18"/>
          <w:szCs w:val="18"/>
          <w:lang w:val="pt-BR"/>
        </w:rPr>
      </w:pPr>
    </w:p>
    <w:p w14:paraId="7ED98458" w14:textId="3FA135B8" w:rsidR="00344A0C" w:rsidRDefault="00344A0C" w:rsidP="007238BD">
      <w:pPr>
        <w:spacing w:line="276" w:lineRule="auto"/>
        <w:ind w:right="-384"/>
        <w:jc w:val="center"/>
        <w:rPr>
          <w:rFonts w:ascii="Sylfaen" w:hAnsi="Sylfaen"/>
          <w:b/>
          <w:sz w:val="18"/>
          <w:szCs w:val="18"/>
          <w:lang w:val="pt-BR"/>
        </w:rPr>
      </w:pPr>
    </w:p>
    <w:p w14:paraId="2696A25F" w14:textId="7BDFD7C5" w:rsidR="00344A0C" w:rsidRDefault="00344A0C" w:rsidP="007238BD">
      <w:pPr>
        <w:spacing w:line="276" w:lineRule="auto"/>
        <w:ind w:right="-384"/>
        <w:jc w:val="center"/>
        <w:rPr>
          <w:rFonts w:ascii="Sylfaen" w:hAnsi="Sylfaen"/>
          <w:b/>
          <w:sz w:val="18"/>
          <w:szCs w:val="18"/>
          <w:lang w:val="pt-BR"/>
        </w:rPr>
      </w:pPr>
    </w:p>
    <w:p w14:paraId="5565A8C9" w14:textId="3809098D" w:rsidR="00344A0C" w:rsidRDefault="00344A0C" w:rsidP="007238BD">
      <w:pPr>
        <w:spacing w:line="276" w:lineRule="auto"/>
        <w:ind w:right="-384"/>
        <w:jc w:val="center"/>
        <w:rPr>
          <w:rFonts w:ascii="Sylfaen" w:hAnsi="Sylfaen"/>
          <w:b/>
          <w:sz w:val="18"/>
          <w:szCs w:val="18"/>
          <w:lang w:val="pt-BR"/>
        </w:rPr>
      </w:pPr>
    </w:p>
    <w:p w14:paraId="4DC03A97" w14:textId="6294A0EC" w:rsidR="00344A0C" w:rsidRDefault="00344A0C" w:rsidP="007238BD">
      <w:pPr>
        <w:spacing w:line="276" w:lineRule="auto"/>
        <w:ind w:right="-384"/>
        <w:jc w:val="center"/>
        <w:rPr>
          <w:rFonts w:ascii="Sylfaen" w:hAnsi="Sylfaen"/>
          <w:b/>
          <w:sz w:val="18"/>
          <w:szCs w:val="18"/>
          <w:lang w:val="pt-BR"/>
        </w:rPr>
      </w:pPr>
    </w:p>
    <w:p w14:paraId="7AEE776A" w14:textId="29681D1D" w:rsidR="00344A0C" w:rsidRDefault="00344A0C" w:rsidP="007238BD">
      <w:pPr>
        <w:spacing w:line="276" w:lineRule="auto"/>
        <w:ind w:right="-384"/>
        <w:jc w:val="center"/>
        <w:rPr>
          <w:rFonts w:ascii="Sylfaen" w:hAnsi="Sylfaen"/>
          <w:b/>
          <w:sz w:val="18"/>
          <w:szCs w:val="18"/>
          <w:lang w:val="pt-BR"/>
        </w:rPr>
      </w:pPr>
    </w:p>
    <w:p w14:paraId="1A31A1E7" w14:textId="7D1CCF84" w:rsidR="00344A0C" w:rsidRDefault="00344A0C" w:rsidP="007238BD">
      <w:pPr>
        <w:spacing w:line="276" w:lineRule="auto"/>
        <w:ind w:right="-384"/>
        <w:jc w:val="center"/>
        <w:rPr>
          <w:rFonts w:ascii="Sylfaen" w:hAnsi="Sylfaen"/>
          <w:b/>
          <w:sz w:val="18"/>
          <w:szCs w:val="18"/>
          <w:lang w:val="pt-BR"/>
        </w:rPr>
      </w:pPr>
    </w:p>
    <w:p w14:paraId="5551E86C" w14:textId="424E5F9C" w:rsidR="00344A0C" w:rsidRDefault="00344A0C" w:rsidP="007238BD">
      <w:pPr>
        <w:spacing w:line="276" w:lineRule="auto"/>
        <w:ind w:right="-384"/>
        <w:jc w:val="center"/>
        <w:rPr>
          <w:rFonts w:ascii="Sylfaen" w:hAnsi="Sylfaen"/>
          <w:b/>
          <w:sz w:val="18"/>
          <w:szCs w:val="18"/>
          <w:lang w:val="pt-BR"/>
        </w:rPr>
      </w:pPr>
    </w:p>
    <w:p w14:paraId="53B6BE7C" w14:textId="24B67A95" w:rsidR="00344A0C" w:rsidRDefault="00344A0C" w:rsidP="007238BD">
      <w:pPr>
        <w:spacing w:line="276" w:lineRule="auto"/>
        <w:ind w:right="-384"/>
        <w:jc w:val="center"/>
        <w:rPr>
          <w:rFonts w:ascii="Sylfaen" w:hAnsi="Sylfaen"/>
          <w:b/>
          <w:sz w:val="18"/>
          <w:szCs w:val="18"/>
          <w:lang w:val="pt-BR"/>
        </w:rPr>
      </w:pPr>
    </w:p>
    <w:p w14:paraId="07897050" w14:textId="77777777" w:rsidR="00344A0C" w:rsidRDefault="00344A0C" w:rsidP="007238BD">
      <w:pPr>
        <w:spacing w:line="276" w:lineRule="auto"/>
        <w:ind w:right="-384"/>
        <w:jc w:val="center"/>
        <w:rPr>
          <w:rFonts w:ascii="Sylfaen" w:hAnsi="Sylfaen"/>
          <w:b/>
          <w:sz w:val="18"/>
          <w:szCs w:val="18"/>
          <w:lang w:val="pt-BR"/>
        </w:rPr>
      </w:pPr>
      <w:bookmarkStart w:id="1" w:name="_GoBack"/>
      <w:bookmarkEnd w:id="1"/>
    </w:p>
    <w:p w14:paraId="30459F43" w14:textId="79FB927F" w:rsidR="0043599B" w:rsidRDefault="0043599B" w:rsidP="007238BD">
      <w:pPr>
        <w:spacing w:line="276" w:lineRule="auto"/>
        <w:ind w:right="-384"/>
        <w:jc w:val="center"/>
        <w:rPr>
          <w:rFonts w:ascii="Sylfaen" w:hAnsi="Sylfaen"/>
          <w:b/>
          <w:sz w:val="18"/>
          <w:szCs w:val="18"/>
          <w:lang w:val="pt-BR"/>
        </w:rPr>
      </w:pPr>
    </w:p>
    <w:p w14:paraId="43300514" w14:textId="77777777" w:rsidR="0043599B" w:rsidRDefault="0043599B" w:rsidP="007238BD">
      <w:pPr>
        <w:spacing w:line="276" w:lineRule="auto"/>
        <w:ind w:right="-384"/>
        <w:jc w:val="center"/>
        <w:rPr>
          <w:rFonts w:ascii="Sylfaen" w:hAnsi="Sylfaen"/>
          <w:b/>
          <w:sz w:val="18"/>
          <w:szCs w:val="18"/>
          <w:lang w:val="pt-BR"/>
        </w:rPr>
      </w:pPr>
    </w:p>
    <w:p w14:paraId="75884D93" w14:textId="77777777" w:rsidR="00E80B68" w:rsidRDefault="00E80B68" w:rsidP="007238BD">
      <w:pPr>
        <w:spacing w:line="276" w:lineRule="auto"/>
        <w:ind w:right="-384"/>
        <w:jc w:val="center"/>
        <w:rPr>
          <w:rFonts w:ascii="Sylfaen" w:hAnsi="Sylfaen"/>
          <w:b/>
          <w:sz w:val="18"/>
          <w:szCs w:val="18"/>
          <w:lang w:val="pt-BR"/>
        </w:rPr>
      </w:pPr>
    </w:p>
    <w:p w14:paraId="61DB2D7B" w14:textId="42A7CE47" w:rsidR="003E5B32" w:rsidRPr="00B61F9A" w:rsidRDefault="007238BD" w:rsidP="007238BD">
      <w:pPr>
        <w:spacing w:line="276" w:lineRule="auto"/>
        <w:ind w:right="-384"/>
        <w:jc w:val="center"/>
        <w:rPr>
          <w:rFonts w:ascii="Sylfaen" w:hAnsi="Sylfaen"/>
          <w:b/>
          <w:sz w:val="18"/>
          <w:szCs w:val="18"/>
          <w:lang w:val="pt-BR"/>
        </w:rPr>
      </w:pPr>
      <w:r w:rsidRPr="00B61F9A">
        <w:rPr>
          <w:rFonts w:ascii="Sylfaen" w:hAnsi="Sylfaen" w:hint="eastAsia"/>
          <w:b/>
          <w:sz w:val="18"/>
          <w:szCs w:val="18"/>
          <w:lang w:val="pt-BR"/>
        </w:rPr>
        <w:t>ТЕХНИЧЕСКАЯ</w:t>
      </w:r>
      <w:r w:rsidRPr="00B61F9A">
        <w:rPr>
          <w:rFonts w:ascii="Sylfaen" w:hAnsi="Sylfaen"/>
          <w:b/>
          <w:sz w:val="18"/>
          <w:szCs w:val="18"/>
          <w:lang w:val="pt-BR"/>
        </w:rPr>
        <w:t xml:space="preserve"> </w:t>
      </w:r>
      <w:r w:rsidRPr="00B61F9A">
        <w:rPr>
          <w:rFonts w:ascii="Sylfaen" w:hAnsi="Sylfaen" w:hint="eastAsia"/>
          <w:b/>
          <w:sz w:val="18"/>
          <w:szCs w:val="18"/>
          <w:lang w:val="pt-BR"/>
        </w:rPr>
        <w:t>СПЕЦИФИКАЦИЯ</w:t>
      </w:r>
      <w:r w:rsidRPr="00B61F9A">
        <w:rPr>
          <w:rFonts w:ascii="Sylfaen" w:hAnsi="Sylfaen"/>
          <w:b/>
          <w:sz w:val="18"/>
          <w:szCs w:val="18"/>
          <w:lang w:val="pt-BR"/>
        </w:rPr>
        <w:t xml:space="preserve"> </w:t>
      </w:r>
    </w:p>
    <w:p w14:paraId="306CA6D8" w14:textId="77777777" w:rsidR="003E5B32" w:rsidRPr="00B61F9A" w:rsidRDefault="003E5B32" w:rsidP="002E7306">
      <w:pPr>
        <w:spacing w:line="276" w:lineRule="auto"/>
        <w:ind w:right="-384"/>
        <w:jc w:val="center"/>
        <w:rPr>
          <w:rFonts w:ascii="Sylfaen" w:hAnsi="Sylfaen"/>
          <w:b/>
          <w:sz w:val="18"/>
          <w:szCs w:val="18"/>
          <w:lang w:val="pt-BR"/>
        </w:rPr>
      </w:pPr>
    </w:p>
    <w:tbl>
      <w:tblPr>
        <w:tblW w:w="15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715"/>
        <w:gridCol w:w="1080"/>
        <w:gridCol w:w="9720"/>
        <w:gridCol w:w="722"/>
        <w:gridCol w:w="708"/>
        <w:gridCol w:w="1058"/>
        <w:gridCol w:w="1283"/>
      </w:tblGrid>
      <w:tr w:rsidR="0043599B" w:rsidRPr="005545D4" w14:paraId="6E246EBE" w14:textId="77777777" w:rsidTr="00C809BF">
        <w:trPr>
          <w:trHeight w:val="242"/>
          <w:jc w:val="center"/>
        </w:trPr>
        <w:tc>
          <w:tcPr>
            <w:tcW w:w="715" w:type="dxa"/>
            <w:vMerge w:val="restart"/>
            <w:textDirection w:val="btLr"/>
          </w:tcPr>
          <w:p w14:paraId="04F73338" w14:textId="41B8AF3C" w:rsidR="0043599B" w:rsidRPr="005545D4" w:rsidRDefault="0043599B" w:rsidP="00C42075">
            <w:pPr>
              <w:ind w:left="113" w:right="113"/>
              <w:rPr>
                <w:rFonts w:ascii="Times New Roman" w:hAnsi="Times New Roman"/>
                <w:sz w:val="18"/>
                <w:szCs w:val="18"/>
                <w:lang w:val="pt-BR"/>
              </w:rPr>
            </w:pPr>
            <w:r w:rsidRPr="005545D4">
              <w:rPr>
                <w:rFonts w:ascii="Times New Roman" w:hAnsi="Times New Roman"/>
                <w:sz w:val="18"/>
                <w:szCs w:val="18"/>
                <w:lang w:val="pt-BR"/>
              </w:rPr>
              <w:t>номер предусмот</w:t>
            </w:r>
            <w:r>
              <w:rPr>
                <w:rFonts w:ascii="Times New Roman" w:hAnsi="Times New Roman"/>
                <w:sz w:val="18"/>
                <w:szCs w:val="18"/>
                <w:lang w:val="pt-BR"/>
              </w:rPr>
              <w:softHyphen/>
            </w:r>
            <w:r w:rsidRPr="005545D4">
              <w:rPr>
                <w:rFonts w:ascii="Times New Roman" w:hAnsi="Times New Roman"/>
                <w:sz w:val="18"/>
                <w:szCs w:val="18"/>
                <w:lang w:val="pt-BR"/>
              </w:rPr>
              <w:t>ренного</w:t>
            </w:r>
            <w:r>
              <w:rPr>
                <w:rFonts w:ascii="Times New Roman" w:hAnsi="Times New Roman"/>
                <w:sz w:val="18"/>
                <w:szCs w:val="18"/>
                <w:lang w:val="pt-BR"/>
              </w:rPr>
              <w:t xml:space="preserve"> </w:t>
            </w:r>
            <w:r w:rsidRPr="005545D4">
              <w:rPr>
                <w:rFonts w:ascii="Times New Roman" w:hAnsi="Times New Roman"/>
                <w:sz w:val="18"/>
                <w:szCs w:val="18"/>
                <w:lang w:val="pt-BR"/>
              </w:rPr>
              <w:t>приглашением</w:t>
            </w:r>
          </w:p>
          <w:p w14:paraId="1A7496CE" w14:textId="77777777" w:rsidR="0043599B" w:rsidRPr="005545D4" w:rsidRDefault="0043599B" w:rsidP="00C42075">
            <w:pPr>
              <w:ind w:left="113" w:right="113"/>
              <w:rPr>
                <w:rFonts w:ascii="Times New Roman" w:hAnsi="Times New Roman"/>
                <w:sz w:val="18"/>
                <w:szCs w:val="18"/>
                <w:lang w:val="pt-BR"/>
              </w:rPr>
            </w:pPr>
            <w:r w:rsidRPr="005545D4">
              <w:rPr>
                <w:rFonts w:ascii="Times New Roman" w:hAnsi="Times New Roman"/>
                <w:sz w:val="18"/>
                <w:szCs w:val="18"/>
                <w:lang w:val="pt-BR"/>
              </w:rPr>
              <w:t>лота</w:t>
            </w:r>
          </w:p>
        </w:tc>
        <w:tc>
          <w:tcPr>
            <w:tcW w:w="1080" w:type="dxa"/>
            <w:vMerge w:val="restart"/>
          </w:tcPr>
          <w:p w14:paraId="537671A9" w14:textId="77777777" w:rsidR="0043599B" w:rsidRPr="005545D4" w:rsidRDefault="0043599B" w:rsidP="00C42075">
            <w:pPr>
              <w:rPr>
                <w:rFonts w:ascii="Times New Roman" w:hAnsi="Times New Roman"/>
                <w:sz w:val="18"/>
                <w:szCs w:val="18"/>
                <w:lang w:val="pt-BR"/>
              </w:rPr>
            </w:pPr>
            <w:r w:rsidRPr="005545D4">
              <w:rPr>
                <w:rFonts w:ascii="Times New Roman" w:hAnsi="Times New Roman"/>
                <w:sz w:val="18"/>
                <w:szCs w:val="18"/>
                <w:lang w:val="pt-BR"/>
              </w:rPr>
              <w:t>Имя</w:t>
            </w:r>
          </w:p>
        </w:tc>
        <w:tc>
          <w:tcPr>
            <w:tcW w:w="9720" w:type="dxa"/>
          </w:tcPr>
          <w:p w14:paraId="01F33E6F" w14:textId="77777777" w:rsidR="0043599B" w:rsidRPr="005545D4" w:rsidRDefault="0043599B" w:rsidP="00C42075">
            <w:pPr>
              <w:rPr>
                <w:rFonts w:ascii="Times New Roman" w:hAnsi="Times New Roman"/>
                <w:sz w:val="18"/>
                <w:szCs w:val="18"/>
                <w:lang w:val="pt-BR"/>
              </w:rPr>
            </w:pPr>
          </w:p>
        </w:tc>
        <w:tc>
          <w:tcPr>
            <w:tcW w:w="722" w:type="dxa"/>
            <w:vMerge w:val="restart"/>
          </w:tcPr>
          <w:p w14:paraId="6BAEDA39" w14:textId="77777777" w:rsidR="0043599B" w:rsidRPr="005545D4" w:rsidRDefault="0043599B" w:rsidP="00C42075">
            <w:pPr>
              <w:rPr>
                <w:rFonts w:ascii="Times New Roman" w:hAnsi="Times New Roman"/>
                <w:sz w:val="18"/>
                <w:szCs w:val="18"/>
                <w:lang w:val="pt-BR"/>
              </w:rPr>
            </w:pPr>
            <w:r w:rsidRPr="005545D4">
              <w:rPr>
                <w:rFonts w:ascii="Times New Roman" w:hAnsi="Times New Roman"/>
                <w:sz w:val="18"/>
                <w:szCs w:val="18"/>
                <w:lang w:val="pt-BR"/>
              </w:rPr>
              <w:t>единица измерения</w:t>
            </w:r>
          </w:p>
        </w:tc>
        <w:tc>
          <w:tcPr>
            <w:tcW w:w="708" w:type="dxa"/>
            <w:vMerge w:val="restart"/>
          </w:tcPr>
          <w:p w14:paraId="107692A5" w14:textId="77777777" w:rsidR="0043599B" w:rsidRPr="005545D4" w:rsidRDefault="0043599B" w:rsidP="00C42075">
            <w:pPr>
              <w:rPr>
                <w:rFonts w:ascii="Times New Roman" w:hAnsi="Times New Roman"/>
                <w:sz w:val="18"/>
                <w:szCs w:val="18"/>
                <w:lang w:val="pt-BR"/>
              </w:rPr>
            </w:pPr>
            <w:r w:rsidRPr="005545D4">
              <w:rPr>
                <w:rFonts w:ascii="Times New Roman" w:hAnsi="Times New Roman"/>
                <w:sz w:val="18"/>
                <w:szCs w:val="18"/>
                <w:lang w:val="pt-BR"/>
              </w:rPr>
              <w:t>общий объем</w:t>
            </w:r>
          </w:p>
        </w:tc>
        <w:tc>
          <w:tcPr>
            <w:tcW w:w="2341" w:type="dxa"/>
            <w:gridSpan w:val="2"/>
          </w:tcPr>
          <w:p w14:paraId="2FE48DE6" w14:textId="77777777" w:rsidR="0043599B" w:rsidRPr="005545D4" w:rsidRDefault="0043599B" w:rsidP="00C42075">
            <w:pPr>
              <w:rPr>
                <w:rFonts w:ascii="Times New Roman" w:hAnsi="Times New Roman"/>
                <w:sz w:val="18"/>
                <w:szCs w:val="18"/>
                <w:lang w:val="pt-BR"/>
              </w:rPr>
            </w:pPr>
            <w:r w:rsidRPr="005545D4">
              <w:rPr>
                <w:rFonts w:ascii="Times New Roman" w:hAnsi="Times New Roman"/>
                <w:sz w:val="18"/>
                <w:szCs w:val="18"/>
                <w:lang w:val="pt-BR"/>
              </w:rPr>
              <w:t>предоставления</w:t>
            </w:r>
          </w:p>
        </w:tc>
      </w:tr>
      <w:tr w:rsidR="0043599B" w:rsidRPr="005545D4" w14:paraId="1919596E" w14:textId="77777777" w:rsidTr="00C809BF">
        <w:trPr>
          <w:trHeight w:val="1814"/>
          <w:jc w:val="center"/>
        </w:trPr>
        <w:tc>
          <w:tcPr>
            <w:tcW w:w="715" w:type="dxa"/>
            <w:vMerge/>
          </w:tcPr>
          <w:p w14:paraId="06B96617" w14:textId="77777777" w:rsidR="0043599B" w:rsidRPr="005545D4" w:rsidRDefault="0043599B" w:rsidP="00C42075">
            <w:pPr>
              <w:rPr>
                <w:rFonts w:ascii="Times New Roman" w:hAnsi="Times New Roman"/>
                <w:sz w:val="18"/>
                <w:szCs w:val="18"/>
                <w:lang w:val="pt-BR"/>
              </w:rPr>
            </w:pPr>
          </w:p>
        </w:tc>
        <w:tc>
          <w:tcPr>
            <w:tcW w:w="1080" w:type="dxa"/>
            <w:vMerge/>
          </w:tcPr>
          <w:p w14:paraId="15451CA0" w14:textId="77777777" w:rsidR="0043599B" w:rsidRPr="005545D4" w:rsidRDefault="0043599B" w:rsidP="00C42075">
            <w:pPr>
              <w:rPr>
                <w:rFonts w:ascii="Times New Roman" w:hAnsi="Times New Roman"/>
                <w:sz w:val="18"/>
                <w:szCs w:val="18"/>
                <w:lang w:val="pt-BR"/>
              </w:rPr>
            </w:pPr>
          </w:p>
        </w:tc>
        <w:tc>
          <w:tcPr>
            <w:tcW w:w="9720" w:type="dxa"/>
          </w:tcPr>
          <w:p w14:paraId="1767E8E4" w14:textId="77777777" w:rsidR="0043599B" w:rsidRPr="005545D4" w:rsidRDefault="0043599B" w:rsidP="00C42075">
            <w:pPr>
              <w:rPr>
                <w:rFonts w:ascii="Times New Roman" w:hAnsi="Times New Roman"/>
                <w:sz w:val="18"/>
                <w:szCs w:val="18"/>
                <w:lang w:val="pt-BR"/>
              </w:rPr>
            </w:pPr>
            <w:r w:rsidRPr="005545D4">
              <w:rPr>
                <w:rFonts w:ascii="Times New Roman" w:hAnsi="Times New Roman"/>
                <w:sz w:val="18"/>
                <w:szCs w:val="18"/>
                <w:lang w:val="pt-BR"/>
              </w:rPr>
              <w:t>техни</w:t>
            </w:r>
            <w:r w:rsidRPr="005545D4">
              <w:rPr>
                <w:rFonts w:ascii="Times New Roman" w:hAnsi="Times New Roman"/>
                <w:sz w:val="18"/>
                <w:szCs w:val="18"/>
              </w:rPr>
              <w:t>че</w:t>
            </w:r>
            <w:r w:rsidRPr="005545D4">
              <w:rPr>
                <w:rFonts w:ascii="Times New Roman" w:hAnsi="Times New Roman"/>
                <w:sz w:val="18"/>
                <w:szCs w:val="18"/>
                <w:lang w:val="pt-BR"/>
              </w:rPr>
              <w:t>ская характеристика</w:t>
            </w:r>
          </w:p>
        </w:tc>
        <w:tc>
          <w:tcPr>
            <w:tcW w:w="722" w:type="dxa"/>
            <w:vMerge/>
          </w:tcPr>
          <w:p w14:paraId="085E203D" w14:textId="77777777" w:rsidR="0043599B" w:rsidRPr="005545D4" w:rsidRDefault="0043599B" w:rsidP="00C42075">
            <w:pPr>
              <w:rPr>
                <w:rFonts w:ascii="Times New Roman" w:hAnsi="Times New Roman"/>
                <w:sz w:val="18"/>
                <w:szCs w:val="18"/>
                <w:lang w:val="pt-BR"/>
              </w:rPr>
            </w:pPr>
          </w:p>
        </w:tc>
        <w:tc>
          <w:tcPr>
            <w:tcW w:w="708" w:type="dxa"/>
            <w:vMerge/>
            <w:tcBorders>
              <w:right w:val="single" w:sz="4" w:space="0" w:color="auto"/>
            </w:tcBorders>
          </w:tcPr>
          <w:p w14:paraId="3D158AB3" w14:textId="77777777" w:rsidR="0043599B" w:rsidRPr="005545D4" w:rsidRDefault="0043599B" w:rsidP="00C42075">
            <w:pPr>
              <w:rPr>
                <w:rFonts w:ascii="Times New Roman" w:hAnsi="Times New Roman"/>
                <w:sz w:val="18"/>
                <w:szCs w:val="18"/>
                <w:lang w:val="pt-BR"/>
              </w:rPr>
            </w:pPr>
          </w:p>
        </w:tc>
        <w:tc>
          <w:tcPr>
            <w:tcW w:w="1058" w:type="dxa"/>
            <w:tcBorders>
              <w:top w:val="single" w:sz="4" w:space="0" w:color="auto"/>
              <w:left w:val="single" w:sz="4" w:space="0" w:color="auto"/>
              <w:bottom w:val="single" w:sz="4" w:space="0" w:color="auto"/>
              <w:right w:val="single" w:sz="4" w:space="0" w:color="auto"/>
            </w:tcBorders>
          </w:tcPr>
          <w:p w14:paraId="7E76D17C" w14:textId="5C405E04" w:rsidR="0043599B" w:rsidRPr="005545D4" w:rsidRDefault="0043599B" w:rsidP="00C42075">
            <w:pPr>
              <w:rPr>
                <w:rFonts w:ascii="Times New Roman" w:hAnsi="Times New Roman"/>
                <w:sz w:val="18"/>
                <w:szCs w:val="18"/>
                <w:lang w:val="pt-BR"/>
              </w:rPr>
            </w:pPr>
            <w:r w:rsidRPr="005545D4">
              <w:rPr>
                <w:rFonts w:ascii="Times New Roman" w:hAnsi="Times New Roman"/>
                <w:sz w:val="18"/>
                <w:szCs w:val="18"/>
                <w:lang w:val="pt-BR"/>
              </w:rPr>
              <w:t>адрес</w:t>
            </w:r>
          </w:p>
        </w:tc>
        <w:tc>
          <w:tcPr>
            <w:tcW w:w="1283" w:type="dxa"/>
            <w:tcBorders>
              <w:top w:val="single" w:sz="4" w:space="0" w:color="auto"/>
              <w:left w:val="single" w:sz="4" w:space="0" w:color="auto"/>
              <w:bottom w:val="single" w:sz="4" w:space="0" w:color="auto"/>
              <w:right w:val="single" w:sz="4" w:space="0" w:color="auto"/>
            </w:tcBorders>
          </w:tcPr>
          <w:p w14:paraId="2F4F87CC" w14:textId="1D93F7A5" w:rsidR="0043599B" w:rsidRPr="005545D4" w:rsidRDefault="0043599B" w:rsidP="00C42075">
            <w:pPr>
              <w:rPr>
                <w:rFonts w:ascii="Times New Roman" w:hAnsi="Times New Roman"/>
                <w:sz w:val="18"/>
                <w:szCs w:val="18"/>
                <w:lang w:val="pt-BR"/>
              </w:rPr>
            </w:pPr>
            <w:r w:rsidRPr="005545D4">
              <w:rPr>
                <w:rFonts w:ascii="Times New Roman" w:hAnsi="Times New Roman"/>
                <w:sz w:val="18"/>
                <w:szCs w:val="18"/>
                <w:lang w:val="pt-BR"/>
              </w:rPr>
              <w:t>срок</w:t>
            </w:r>
          </w:p>
        </w:tc>
      </w:tr>
      <w:tr w:rsidR="0043599B" w:rsidRPr="0014719B" w14:paraId="0EF52154" w14:textId="77777777" w:rsidTr="00C809BF">
        <w:trPr>
          <w:trHeight w:val="68"/>
          <w:jc w:val="center"/>
        </w:trPr>
        <w:tc>
          <w:tcPr>
            <w:tcW w:w="715" w:type="dxa"/>
          </w:tcPr>
          <w:p w14:paraId="6CCF0602" w14:textId="7C408A53" w:rsidR="0043599B" w:rsidRPr="005545D4" w:rsidRDefault="0043599B" w:rsidP="00C42075">
            <w:pPr>
              <w:ind w:right="-67"/>
              <w:rPr>
                <w:rFonts w:ascii="Times New Roman" w:hAnsi="Times New Roman"/>
                <w:sz w:val="18"/>
                <w:szCs w:val="18"/>
              </w:rPr>
            </w:pPr>
            <w:r>
              <w:rPr>
                <w:rFonts w:ascii="Times New Roman" w:hAnsi="Times New Roman"/>
                <w:sz w:val="18"/>
                <w:szCs w:val="18"/>
              </w:rPr>
              <w:t>1</w:t>
            </w:r>
          </w:p>
        </w:tc>
        <w:tc>
          <w:tcPr>
            <w:tcW w:w="1080" w:type="dxa"/>
          </w:tcPr>
          <w:p w14:paraId="27EDB225" w14:textId="77777777" w:rsidR="0043599B" w:rsidRPr="005545D4" w:rsidRDefault="0043599B" w:rsidP="00C42075">
            <w:pPr>
              <w:ind w:left="34" w:right="34"/>
              <w:rPr>
                <w:rFonts w:ascii="Times New Roman" w:hAnsi="Times New Roman"/>
                <w:color w:val="232323"/>
                <w:spacing w:val="5"/>
                <w:sz w:val="18"/>
                <w:szCs w:val="18"/>
                <w:shd w:val="clear" w:color="auto" w:fill="F9F9F9"/>
                <w:lang w:val="hy-AM"/>
              </w:rPr>
            </w:pPr>
            <w:r w:rsidRPr="005545D4">
              <w:rPr>
                <w:rFonts w:ascii="Times New Roman" w:hAnsi="Times New Roman"/>
                <w:color w:val="232323"/>
                <w:spacing w:val="5"/>
                <w:sz w:val="18"/>
                <w:szCs w:val="18"/>
                <w:shd w:val="clear" w:color="auto" w:fill="F9F9F9"/>
                <w:lang w:val="hy-AM"/>
              </w:rPr>
              <w:t>Обогреваемая плитка</w:t>
            </w:r>
          </w:p>
        </w:tc>
        <w:tc>
          <w:tcPr>
            <w:tcW w:w="9720" w:type="dxa"/>
          </w:tcPr>
          <w:p w14:paraId="64D7F521"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Нагревательная плита должна обладать следующими характеристиками:</w:t>
            </w:r>
          </w:p>
          <w:p w14:paraId="4BE3DBF6"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Ширина (внешняя) до 630 мм,</w:t>
            </w:r>
          </w:p>
          <w:p w14:paraId="7F7A588F"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Длина (внешняя) до 360 мм,</w:t>
            </w:r>
          </w:p>
          <w:p w14:paraId="13A4713E"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Высота (внешняя) до 150 мм,</w:t>
            </w:r>
          </w:p>
          <w:p w14:paraId="269924C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Прямоугольный вариант с фильтром,</w:t>
            </w:r>
          </w:p>
          <w:p w14:paraId="5C24A42F"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С цифровой системой управления,</w:t>
            </w:r>
          </w:p>
          <w:p w14:paraId="04BB7A44"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Материал корпуса: алюминий,</w:t>
            </w:r>
          </w:p>
          <w:p w14:paraId="274E385B"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Вес не менее 16 кг,</w:t>
            </w:r>
          </w:p>
          <w:p w14:paraId="7ED4B0A1"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Вес с упаковкой 18 кг,</w:t>
            </w:r>
          </w:p>
          <w:p w14:paraId="40890BD2"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Мощность нагрева 2000 Вт,</w:t>
            </w:r>
          </w:p>
          <w:p w14:paraId="6497508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Размер плиты не менее: 310 x 620 мм,</w:t>
            </w:r>
          </w:p>
          <w:p w14:paraId="1BF931B2"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Материал плиты: алюминий с керамическим покрытием,</w:t>
            </w:r>
          </w:p>
          <w:p w14:paraId="41F44DA9"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Разрешение регулировки температуры: дисплей 0,1°C, контроль 0,5°C,</w:t>
            </w:r>
          </w:p>
          <w:p w14:paraId="5454179F"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Температура до 350°C,</w:t>
            </w:r>
          </w:p>
          <w:p w14:paraId="391B16B0"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Точность измерения температуры ±0,3°C,</w:t>
            </w:r>
          </w:p>
          <w:p w14:paraId="5F42354D"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Приблизительные размеры упаковки: 750 x 430 x высота 220 мм.</w:t>
            </w:r>
          </w:p>
          <w:p w14:paraId="0A03C33C" w14:textId="40884CA3" w:rsidR="0043599B" w:rsidRPr="005545D4" w:rsidRDefault="0043599B" w:rsidP="002B709F">
            <w:pPr>
              <w:rPr>
                <w:rFonts w:ascii="Times New Roman" w:hAnsi="Times New Roman"/>
                <w:sz w:val="18"/>
                <w:szCs w:val="18"/>
                <w:lang w:val="hy-AM"/>
              </w:rPr>
            </w:pPr>
            <w:r w:rsidRPr="005545D4">
              <w:rPr>
                <w:rFonts w:ascii="Times New Roman" w:hAnsi="Times New Roman"/>
                <w:color w:val="232323"/>
                <w:spacing w:val="5"/>
                <w:sz w:val="18"/>
                <w:szCs w:val="18"/>
                <w:lang w:val="hy-AM"/>
              </w:rPr>
              <w:t>Продукт должен быть высокого качества. Продукт должен быть новым, неиспользованным, упаковка должна быть неповрежденной, и должны быть обеспечены надлежащие условия хранения в течение всего срока доставки. Условия должны быть согласованы с клиентом до доставки.</w:t>
            </w:r>
          </w:p>
        </w:tc>
        <w:tc>
          <w:tcPr>
            <w:tcW w:w="722" w:type="dxa"/>
          </w:tcPr>
          <w:p w14:paraId="4D659CBA" w14:textId="77777777" w:rsidR="0043599B" w:rsidRPr="005545D4" w:rsidRDefault="0043599B" w:rsidP="00C42075">
            <w:pPr>
              <w:rPr>
                <w:rFonts w:ascii="Times New Roman" w:hAnsi="Times New Roman"/>
                <w:sz w:val="18"/>
                <w:szCs w:val="18"/>
                <w:lang w:val="hy-AM"/>
              </w:rPr>
            </w:pPr>
            <w:r w:rsidRPr="005545D4">
              <w:rPr>
                <w:rFonts w:ascii="Times New Roman" w:hAnsi="Times New Roman"/>
                <w:sz w:val="18"/>
                <w:szCs w:val="18"/>
                <w:lang w:val="ru-RU"/>
              </w:rPr>
              <w:t>шт</w:t>
            </w:r>
          </w:p>
        </w:tc>
        <w:tc>
          <w:tcPr>
            <w:tcW w:w="708" w:type="dxa"/>
          </w:tcPr>
          <w:p w14:paraId="49B31C53" w14:textId="77777777" w:rsidR="0043599B" w:rsidRPr="005545D4" w:rsidRDefault="0043599B" w:rsidP="00C42075">
            <w:pPr>
              <w:rPr>
                <w:rFonts w:ascii="Times New Roman" w:hAnsi="Times New Roman"/>
                <w:sz w:val="18"/>
                <w:szCs w:val="18"/>
                <w:lang w:val="hy-AM"/>
              </w:rPr>
            </w:pPr>
            <w:r w:rsidRPr="005545D4">
              <w:rPr>
                <w:rFonts w:ascii="Times New Roman" w:hAnsi="Times New Roman"/>
                <w:color w:val="232323"/>
                <w:spacing w:val="5"/>
                <w:sz w:val="18"/>
                <w:szCs w:val="18"/>
                <w:lang w:val="hy-AM"/>
              </w:rPr>
              <w:t>1</w:t>
            </w:r>
          </w:p>
        </w:tc>
        <w:tc>
          <w:tcPr>
            <w:tcW w:w="1058" w:type="dxa"/>
          </w:tcPr>
          <w:p w14:paraId="77526594" w14:textId="74CA016A" w:rsidR="0043599B" w:rsidRPr="005545D4" w:rsidRDefault="0043599B" w:rsidP="00C42075">
            <w:pPr>
              <w:tabs>
                <w:tab w:val="left" w:pos="0"/>
              </w:tabs>
              <w:rPr>
                <w:rFonts w:ascii="Times New Roman" w:hAnsi="Times New Roman"/>
                <w:sz w:val="18"/>
                <w:szCs w:val="18"/>
                <w:lang w:val="hy-AM"/>
              </w:rPr>
            </w:pPr>
            <w:r w:rsidRPr="005545D4">
              <w:rPr>
                <w:rFonts w:ascii="Times New Roman" w:hAnsi="Times New Roman"/>
                <w:sz w:val="18"/>
                <w:szCs w:val="18"/>
                <w:lang w:val="hy-AM"/>
              </w:rPr>
              <w:t>Алек Манукян 1/3</w:t>
            </w:r>
          </w:p>
        </w:tc>
        <w:tc>
          <w:tcPr>
            <w:tcW w:w="1283" w:type="dxa"/>
          </w:tcPr>
          <w:p w14:paraId="2F0FDF45" w14:textId="5FB4285A" w:rsidR="0043599B" w:rsidRPr="005545D4" w:rsidRDefault="0043599B" w:rsidP="00C42075">
            <w:pPr>
              <w:rPr>
                <w:rFonts w:ascii="Times New Roman" w:hAnsi="Times New Roman"/>
                <w:color w:val="232323"/>
                <w:spacing w:val="5"/>
                <w:sz w:val="18"/>
                <w:szCs w:val="18"/>
                <w:shd w:val="clear" w:color="auto" w:fill="FFFFFF"/>
                <w:lang w:val="hy-AM"/>
              </w:rPr>
            </w:pP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течение</w:t>
            </w:r>
            <w:r w:rsidRPr="002B709F">
              <w:rPr>
                <w:rFonts w:ascii="Times New Roman" w:hAnsi="Times New Roman"/>
                <w:color w:val="232323"/>
                <w:spacing w:val="5"/>
                <w:sz w:val="18"/>
                <w:szCs w:val="18"/>
                <w:shd w:val="clear" w:color="auto" w:fill="FFFFFF"/>
                <w:lang w:val="hy-AM"/>
              </w:rPr>
              <w:t xml:space="preserve"> 7 </w:t>
            </w:r>
            <w:r w:rsidRPr="002B709F">
              <w:rPr>
                <w:rFonts w:ascii="Times New Roman" w:hAnsi="Times New Roman" w:hint="eastAsia"/>
                <w:color w:val="232323"/>
                <w:spacing w:val="5"/>
                <w:sz w:val="18"/>
                <w:szCs w:val="18"/>
                <w:shd w:val="clear" w:color="auto" w:fill="FFFFFF"/>
                <w:lang w:val="hy-AM"/>
              </w:rPr>
              <w:t>месяцев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даты</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вступления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соглашения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силу</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но</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не</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позднее</w:t>
            </w:r>
            <w:r w:rsidRPr="002B709F">
              <w:rPr>
                <w:rFonts w:ascii="Times New Roman" w:hAnsi="Times New Roman"/>
                <w:color w:val="232323"/>
                <w:spacing w:val="5"/>
                <w:sz w:val="18"/>
                <w:szCs w:val="18"/>
                <w:shd w:val="clear" w:color="auto" w:fill="FFFFFF"/>
                <w:lang w:val="hy-AM"/>
              </w:rPr>
              <w:t xml:space="preserve"> 25 </w:t>
            </w:r>
            <w:r w:rsidRPr="002B709F">
              <w:rPr>
                <w:rFonts w:ascii="Times New Roman" w:hAnsi="Times New Roman" w:hint="eastAsia"/>
                <w:color w:val="232323"/>
                <w:spacing w:val="5"/>
                <w:sz w:val="18"/>
                <w:szCs w:val="18"/>
                <w:shd w:val="clear" w:color="auto" w:fill="FFFFFF"/>
                <w:lang w:val="hy-AM"/>
              </w:rPr>
              <w:t>декабря</w:t>
            </w:r>
            <w:r w:rsidRPr="002B709F">
              <w:rPr>
                <w:rFonts w:ascii="Times New Roman" w:hAnsi="Times New Roman"/>
                <w:color w:val="232323"/>
                <w:spacing w:val="5"/>
                <w:sz w:val="18"/>
                <w:szCs w:val="18"/>
                <w:shd w:val="clear" w:color="auto" w:fill="FFFFFF"/>
                <w:lang w:val="hy-AM"/>
              </w:rPr>
              <w:t>.</w:t>
            </w:r>
          </w:p>
        </w:tc>
      </w:tr>
      <w:tr w:rsidR="0043599B" w:rsidRPr="0014719B" w14:paraId="05BCA4EC" w14:textId="77777777" w:rsidTr="00C809BF">
        <w:trPr>
          <w:trHeight w:val="68"/>
          <w:jc w:val="center"/>
        </w:trPr>
        <w:tc>
          <w:tcPr>
            <w:tcW w:w="715" w:type="dxa"/>
          </w:tcPr>
          <w:p w14:paraId="6D0C3D06" w14:textId="64839F02" w:rsidR="0043599B" w:rsidRPr="005545D4" w:rsidRDefault="0043599B" w:rsidP="00C42075">
            <w:pPr>
              <w:ind w:right="-67"/>
              <w:rPr>
                <w:rFonts w:ascii="Times New Roman" w:hAnsi="Times New Roman"/>
                <w:sz w:val="18"/>
                <w:szCs w:val="18"/>
              </w:rPr>
            </w:pPr>
            <w:r>
              <w:rPr>
                <w:rFonts w:ascii="Times New Roman" w:hAnsi="Times New Roman"/>
                <w:sz w:val="18"/>
                <w:szCs w:val="18"/>
              </w:rPr>
              <w:t>2</w:t>
            </w:r>
          </w:p>
        </w:tc>
        <w:tc>
          <w:tcPr>
            <w:tcW w:w="1080" w:type="dxa"/>
          </w:tcPr>
          <w:p w14:paraId="27CECCEC" w14:textId="77777777" w:rsidR="0043599B" w:rsidRPr="005545D4" w:rsidRDefault="0043599B" w:rsidP="00C42075">
            <w:pPr>
              <w:ind w:left="34" w:right="34"/>
              <w:rPr>
                <w:rFonts w:ascii="Times New Roman" w:hAnsi="Times New Roman"/>
                <w:color w:val="232323"/>
                <w:spacing w:val="5"/>
                <w:sz w:val="18"/>
                <w:szCs w:val="18"/>
                <w:shd w:val="clear" w:color="auto" w:fill="F9F9F9"/>
                <w:lang w:val="hy-AM"/>
              </w:rPr>
            </w:pPr>
            <w:r w:rsidRPr="005545D4">
              <w:rPr>
                <w:rFonts w:ascii="Times New Roman" w:hAnsi="Times New Roman"/>
                <w:sz w:val="18"/>
                <w:szCs w:val="18"/>
              </w:rPr>
              <w:t>Виалы с крышкой</w:t>
            </w:r>
            <w:r w:rsidRPr="005545D4">
              <w:rPr>
                <w:rFonts w:ascii="Times New Roman" w:hAnsi="Times New Roman"/>
                <w:sz w:val="18"/>
                <w:szCs w:val="18"/>
                <w:lang w:val="hy-AM"/>
              </w:rPr>
              <w:t>,</w:t>
            </w:r>
            <w:r w:rsidRPr="005545D4">
              <w:rPr>
                <w:rFonts w:ascii="Times New Roman" w:hAnsi="Times New Roman"/>
                <w:sz w:val="18"/>
                <w:szCs w:val="18"/>
              </w:rPr>
              <w:t xml:space="preserve"> 2 мл</w:t>
            </w:r>
          </w:p>
        </w:tc>
        <w:tc>
          <w:tcPr>
            <w:tcW w:w="9720" w:type="dxa"/>
          </w:tcPr>
          <w:p w14:paraId="4398437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Электрическая нагревательная плита должна обладать следующими характеристиками:</w:t>
            </w:r>
          </w:p>
          <w:p w14:paraId="4360FBE1"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Диапазон температур, °C — 50-210, ±1;</w:t>
            </w:r>
          </w:p>
          <w:p w14:paraId="7AABC3CC"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Материал нагревательной плиты: фторпластик (устойчивый ко всем концентрированным кислотам и щелочам);</w:t>
            </w:r>
          </w:p>
          <w:p w14:paraId="2A8359E1"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Управление нагревом: цифровая регулировка; С цифровым дисплеем;</w:t>
            </w:r>
          </w:p>
          <w:p w14:paraId="0C1BCE74"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Пульт дистанционного управления;</w:t>
            </w:r>
          </w:p>
          <w:p w14:paraId="21CBF71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Потребляемая мощность: Вт — 3000;</w:t>
            </w:r>
          </w:p>
          <w:p w14:paraId="28D2AA49"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Необходимые габариты нагревательной плиты: мм — 400 x 600;</w:t>
            </w:r>
          </w:p>
          <w:p w14:paraId="34DB7B33" w14:textId="2F0279BA"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noProof/>
                <w:color w:val="232323"/>
                <w:spacing w:val="5"/>
                <w:sz w:val="18"/>
                <w:szCs w:val="18"/>
                <w:lang w:eastAsia="en-US"/>
              </w:rPr>
              <w:drawing>
                <wp:anchor distT="0" distB="0" distL="114300" distR="114300" simplePos="0" relativeHeight="251703296" behindDoc="0" locked="0" layoutInCell="1" allowOverlap="1" wp14:anchorId="1AE0C6C6" wp14:editId="53F4871C">
                  <wp:simplePos x="0" y="0"/>
                  <wp:positionH relativeFrom="column">
                    <wp:posOffset>3784714</wp:posOffset>
                  </wp:positionH>
                  <wp:positionV relativeFrom="paragraph">
                    <wp:posOffset>187126</wp:posOffset>
                  </wp:positionV>
                  <wp:extent cx="651053" cy="540409"/>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1053" cy="540409"/>
                          </a:xfrm>
                          <a:prstGeom prst="rect">
                            <a:avLst/>
                          </a:prstGeom>
                        </pic:spPr>
                      </pic:pic>
                    </a:graphicData>
                  </a:graphic>
                </wp:anchor>
              </w:drawing>
            </w:r>
            <w:r w:rsidRPr="005545D4">
              <w:rPr>
                <w:rFonts w:ascii="Times New Roman" w:hAnsi="Times New Roman"/>
                <w:color w:val="232323"/>
                <w:spacing w:val="5"/>
                <w:sz w:val="18"/>
                <w:szCs w:val="18"/>
                <w:lang w:val="hy-AM"/>
              </w:rPr>
              <w:t>Приблизительные габариты: В x Д x Ш, мм — 410 x 610 x 155 (плита), 155 x 215 x 110 (блок);</w:t>
            </w:r>
          </w:p>
          <w:p w14:paraId="631234B5" w14:textId="7BC90763"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Вес: до 30 кг.</w:t>
            </w:r>
          </w:p>
          <w:p w14:paraId="4C7CF425" w14:textId="4CEFDBC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Высококачественные прозрачные стеклянные флаконы с рабочим объемом 2 мл.</w:t>
            </w:r>
          </w:p>
          <w:p w14:paraId="70AF1AF6" w14:textId="267C8D6C"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Крышка с винтовой маркировкой 9-425, указывающая на различные объемы.</w:t>
            </w:r>
          </w:p>
          <w:p w14:paraId="08AA4250" w14:textId="2BE0997B"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Синяя винтовая крышка с отверстием, снабженная силиконовой пробкой из ПТФЭ.</w:t>
            </w:r>
          </w:p>
          <w:p w14:paraId="06BE9CC1" w14:textId="51CDE166"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Должна быть совместима с оборудованием ВЭЖХ, ЖХМС и ГХ для пробоподготовки и хранения образцов.</w:t>
            </w:r>
          </w:p>
          <w:p w14:paraId="59905999" w14:textId="3973A906"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Не содержит химических веществ, вступающих в реакцию с различными типами образцов. Поставляется в коробках по 1 штуке.</w:t>
            </w:r>
          </w:p>
          <w:p w14:paraId="11CA3959" w14:textId="7CE89146"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Каждая коробка содержит 100 флаконов, крышек и силиконовых пробок.</w:t>
            </w:r>
          </w:p>
          <w:p w14:paraId="1606BAFD" w14:textId="74850AF6" w:rsidR="0043599B" w:rsidRPr="005545D4" w:rsidRDefault="0043599B" w:rsidP="00C42075">
            <w:pPr>
              <w:rPr>
                <w:rFonts w:ascii="Times New Roman" w:hAnsi="Times New Roman"/>
                <w:color w:val="232323"/>
                <w:spacing w:val="5"/>
                <w:sz w:val="18"/>
                <w:szCs w:val="18"/>
                <w:lang w:val="hy-AM"/>
              </w:rPr>
            </w:pPr>
          </w:p>
          <w:p w14:paraId="1B404378" w14:textId="7A739E2E" w:rsidR="0043599B" w:rsidRPr="005545D4" w:rsidRDefault="0043599B" w:rsidP="002B709F">
            <w:pPr>
              <w:rPr>
                <w:rFonts w:ascii="Times New Roman" w:hAnsi="Times New Roman"/>
                <w:sz w:val="18"/>
                <w:szCs w:val="18"/>
                <w:lang w:val="hy-AM"/>
              </w:rPr>
            </w:pPr>
            <w:r w:rsidRPr="005545D4">
              <w:rPr>
                <w:rFonts w:ascii="Times New Roman" w:hAnsi="Times New Roman"/>
                <w:color w:val="232323"/>
                <w:spacing w:val="5"/>
                <w:sz w:val="18"/>
                <w:szCs w:val="18"/>
                <w:lang w:val="hy-AM"/>
              </w:rPr>
              <w:lastRenderedPageBreak/>
              <w:t>Продукт должен быть высокого качества. Продукт должен быть новым, неиспользованным, упаковка должна быть неповрежденной, и должны быть обеспечены надлежащие условия хранения в течение всего срока доставки. Условия должны быть согласованы с клиентом до доставки.</w:t>
            </w:r>
          </w:p>
        </w:tc>
        <w:tc>
          <w:tcPr>
            <w:tcW w:w="722" w:type="dxa"/>
          </w:tcPr>
          <w:p w14:paraId="0B6917FB" w14:textId="77777777" w:rsidR="0043599B" w:rsidRPr="005545D4" w:rsidRDefault="0043599B" w:rsidP="00C42075">
            <w:pPr>
              <w:rPr>
                <w:rFonts w:ascii="Times New Roman" w:hAnsi="Times New Roman"/>
                <w:sz w:val="18"/>
                <w:szCs w:val="18"/>
                <w:lang w:val="hy-AM"/>
              </w:rPr>
            </w:pPr>
            <w:r w:rsidRPr="005545D4">
              <w:rPr>
                <w:rFonts w:ascii="Times New Roman" w:hAnsi="Times New Roman"/>
                <w:sz w:val="18"/>
                <w:szCs w:val="18"/>
                <w:lang w:val="ru-RU"/>
              </w:rPr>
              <w:lastRenderedPageBreak/>
              <w:t>шт</w:t>
            </w:r>
          </w:p>
        </w:tc>
        <w:tc>
          <w:tcPr>
            <w:tcW w:w="708" w:type="dxa"/>
          </w:tcPr>
          <w:p w14:paraId="090D4A6B" w14:textId="77777777" w:rsidR="0043599B" w:rsidRPr="005545D4" w:rsidRDefault="0043599B" w:rsidP="00C42075">
            <w:pPr>
              <w:rPr>
                <w:rFonts w:ascii="Times New Roman" w:hAnsi="Times New Roman"/>
                <w:sz w:val="18"/>
                <w:szCs w:val="18"/>
                <w:lang w:val="hy-AM"/>
              </w:rPr>
            </w:pPr>
            <w:r w:rsidRPr="005545D4">
              <w:rPr>
                <w:rFonts w:ascii="Times New Roman" w:hAnsi="Times New Roman"/>
                <w:color w:val="232323"/>
                <w:spacing w:val="5"/>
                <w:sz w:val="18"/>
                <w:szCs w:val="18"/>
                <w:lang w:val="hy-AM"/>
              </w:rPr>
              <w:t>20</w:t>
            </w:r>
          </w:p>
        </w:tc>
        <w:tc>
          <w:tcPr>
            <w:tcW w:w="1058" w:type="dxa"/>
          </w:tcPr>
          <w:p w14:paraId="5DEC9295" w14:textId="04A53752" w:rsidR="0043599B" w:rsidRPr="005545D4" w:rsidRDefault="0043599B" w:rsidP="00C42075">
            <w:pPr>
              <w:tabs>
                <w:tab w:val="left" w:pos="0"/>
              </w:tabs>
              <w:rPr>
                <w:rFonts w:ascii="Times New Roman" w:hAnsi="Times New Roman"/>
                <w:sz w:val="18"/>
                <w:szCs w:val="18"/>
                <w:lang w:val="hy-AM"/>
              </w:rPr>
            </w:pPr>
            <w:r w:rsidRPr="005545D4">
              <w:rPr>
                <w:rFonts w:ascii="Times New Roman" w:hAnsi="Times New Roman"/>
                <w:sz w:val="18"/>
                <w:szCs w:val="18"/>
                <w:lang w:val="hy-AM"/>
              </w:rPr>
              <w:t>Алек Манукян 1/3</w:t>
            </w:r>
          </w:p>
        </w:tc>
        <w:tc>
          <w:tcPr>
            <w:tcW w:w="1283" w:type="dxa"/>
          </w:tcPr>
          <w:p w14:paraId="57C0424F" w14:textId="78A37700" w:rsidR="0043599B" w:rsidRPr="005545D4" w:rsidRDefault="0043599B" w:rsidP="00C42075">
            <w:pPr>
              <w:rPr>
                <w:rFonts w:ascii="Times New Roman" w:hAnsi="Times New Roman"/>
                <w:color w:val="232323"/>
                <w:spacing w:val="5"/>
                <w:sz w:val="18"/>
                <w:szCs w:val="18"/>
                <w:shd w:val="clear" w:color="auto" w:fill="FFFFFF"/>
                <w:lang w:val="hy-AM"/>
              </w:rPr>
            </w:pP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течение</w:t>
            </w:r>
            <w:r w:rsidRPr="002B709F">
              <w:rPr>
                <w:rFonts w:ascii="Times New Roman" w:hAnsi="Times New Roman"/>
                <w:color w:val="232323"/>
                <w:spacing w:val="5"/>
                <w:sz w:val="18"/>
                <w:szCs w:val="18"/>
                <w:shd w:val="clear" w:color="auto" w:fill="FFFFFF"/>
                <w:lang w:val="hy-AM"/>
              </w:rPr>
              <w:t xml:space="preserve"> 7 </w:t>
            </w:r>
            <w:r w:rsidRPr="002B709F">
              <w:rPr>
                <w:rFonts w:ascii="Times New Roman" w:hAnsi="Times New Roman" w:hint="eastAsia"/>
                <w:color w:val="232323"/>
                <w:spacing w:val="5"/>
                <w:sz w:val="18"/>
                <w:szCs w:val="18"/>
                <w:shd w:val="clear" w:color="auto" w:fill="FFFFFF"/>
                <w:lang w:val="hy-AM"/>
              </w:rPr>
              <w:t>месяцев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даты</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вступления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соглашения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силу</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но</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не</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позднее</w:t>
            </w:r>
            <w:r w:rsidRPr="002B709F">
              <w:rPr>
                <w:rFonts w:ascii="Times New Roman" w:hAnsi="Times New Roman"/>
                <w:color w:val="232323"/>
                <w:spacing w:val="5"/>
                <w:sz w:val="18"/>
                <w:szCs w:val="18"/>
                <w:shd w:val="clear" w:color="auto" w:fill="FFFFFF"/>
                <w:lang w:val="hy-AM"/>
              </w:rPr>
              <w:t xml:space="preserve"> 25 </w:t>
            </w:r>
            <w:r w:rsidRPr="002B709F">
              <w:rPr>
                <w:rFonts w:ascii="Times New Roman" w:hAnsi="Times New Roman" w:hint="eastAsia"/>
                <w:color w:val="232323"/>
                <w:spacing w:val="5"/>
                <w:sz w:val="18"/>
                <w:szCs w:val="18"/>
                <w:shd w:val="clear" w:color="auto" w:fill="FFFFFF"/>
                <w:lang w:val="hy-AM"/>
              </w:rPr>
              <w:t>декабря</w:t>
            </w:r>
            <w:r w:rsidRPr="002B709F">
              <w:rPr>
                <w:rFonts w:ascii="Times New Roman" w:hAnsi="Times New Roman"/>
                <w:color w:val="232323"/>
                <w:spacing w:val="5"/>
                <w:sz w:val="18"/>
                <w:szCs w:val="18"/>
                <w:shd w:val="clear" w:color="auto" w:fill="FFFFFF"/>
                <w:lang w:val="hy-AM"/>
              </w:rPr>
              <w:t>.</w:t>
            </w:r>
          </w:p>
        </w:tc>
      </w:tr>
      <w:tr w:rsidR="0043599B" w:rsidRPr="0014719B" w14:paraId="3DEF0212" w14:textId="77777777" w:rsidTr="00C809BF">
        <w:trPr>
          <w:trHeight w:val="68"/>
          <w:jc w:val="center"/>
        </w:trPr>
        <w:tc>
          <w:tcPr>
            <w:tcW w:w="715" w:type="dxa"/>
          </w:tcPr>
          <w:p w14:paraId="310FAB81" w14:textId="1DEBB2F5" w:rsidR="0043599B" w:rsidRPr="005545D4" w:rsidRDefault="0043599B" w:rsidP="00C42075">
            <w:pPr>
              <w:ind w:right="-67"/>
              <w:rPr>
                <w:rFonts w:ascii="Times New Roman" w:hAnsi="Times New Roman"/>
                <w:sz w:val="18"/>
                <w:szCs w:val="18"/>
              </w:rPr>
            </w:pPr>
            <w:r>
              <w:rPr>
                <w:rFonts w:ascii="Times New Roman" w:hAnsi="Times New Roman"/>
                <w:sz w:val="18"/>
                <w:szCs w:val="18"/>
              </w:rPr>
              <w:t>3</w:t>
            </w:r>
          </w:p>
        </w:tc>
        <w:tc>
          <w:tcPr>
            <w:tcW w:w="1080" w:type="dxa"/>
          </w:tcPr>
          <w:p w14:paraId="687AE116" w14:textId="77777777" w:rsidR="0043599B" w:rsidRPr="005545D4" w:rsidRDefault="0043599B" w:rsidP="00C42075">
            <w:pPr>
              <w:ind w:left="34" w:right="34"/>
              <w:rPr>
                <w:rFonts w:ascii="Times New Roman" w:hAnsi="Times New Roman"/>
                <w:color w:val="232323"/>
                <w:spacing w:val="5"/>
                <w:sz w:val="18"/>
                <w:szCs w:val="18"/>
                <w:shd w:val="clear" w:color="auto" w:fill="F9F9F9"/>
                <w:lang w:val="hy-AM"/>
              </w:rPr>
            </w:pPr>
            <w:r w:rsidRPr="005545D4">
              <w:rPr>
                <w:rFonts w:ascii="Times New Roman" w:hAnsi="Times New Roman"/>
                <w:sz w:val="18"/>
                <w:szCs w:val="18"/>
              </w:rPr>
              <w:t>Термошейкер для микропробирок</w:t>
            </w:r>
          </w:p>
        </w:tc>
        <w:tc>
          <w:tcPr>
            <w:tcW w:w="9720" w:type="dxa"/>
          </w:tcPr>
          <w:p w14:paraId="4D19F6B0"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Терморегулируемый шейкер, предназначенный для микропробирок объемом до 2 мл и до 0,2 мл. Он должен обеспечивать интенсивное перемешивание образцов с заданным контролем температуры. Должен иметь возможность охлаждать образцы до +4°C. ЖК-дисплей отображает заданные и текущие значения температуры, скорости и времени работы. Шейкер должен работать бесшумно, быть компактным и иметь длительный срок службы. Функции нагрева и перемешивания должны управляться одновременно и независимо. Шейкер должен иметь возможность использовать 13 различных блоков нагрева и охлаждения. Используется в: генетическом анализе — при выделении ДНК и РНК и последующей подготовке образцов, биохимических исследованиях ферментативных реакций и процессов и т. д.</w:t>
            </w:r>
          </w:p>
          <w:p w14:paraId="781994C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Технические характеристики Диапазон выбора температуры: от +4°C до +100°C,</w:t>
            </w:r>
          </w:p>
          <w:p w14:paraId="086D8424"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Диапазон регулировки температуры: от комнатной температуры до точки ниже 15°C до +100°C,</w:t>
            </w:r>
          </w:p>
          <w:p w14:paraId="6C7317A4"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Шаг регулировки температуры: 0,1°C,</w:t>
            </w:r>
          </w:p>
          <w:p w14:paraId="165EE21F"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Температурная стабильность: ±0,1°C,</w:t>
            </w:r>
          </w:p>
          <w:p w14:paraId="5115765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Точность измерения температуры: ±0,5°C при +37°C,</w:t>
            </w:r>
          </w:p>
          <w:p w14:paraId="3F698820"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Средняя скорость нагрева: от +25°C до +100°C: 5°C/мин,</w:t>
            </w:r>
          </w:p>
          <w:p w14:paraId="4E98070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Средняя скорость охлаждения: от +100°C до +25°C: 5°C/мин,</w:t>
            </w:r>
          </w:p>
          <w:p w14:paraId="39522B06"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Средняя скорость охлаждения: от +25°C до +4°C: 1,8°C/мин,</w:t>
            </w:r>
          </w:p>
          <w:p w14:paraId="204967B6"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Равномерность температуры на блоке: ±0,6°C при +4°C,</w:t>
            </w:r>
          </w:p>
          <w:p w14:paraId="3B1C857D"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Температурная однородность на блоке: ±0,1°C при +37°C,</w:t>
            </w:r>
          </w:p>
          <w:p w14:paraId="5039D41E"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Температурная однородность на блоке: ±0,3°C при +100°C,</w:t>
            </w:r>
          </w:p>
          <w:p w14:paraId="558B5638"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Диапазон коэффициента регулировки температуры: 0,936...1,063 (± 0,063),</w:t>
            </w:r>
          </w:p>
          <w:p w14:paraId="5D777B9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Диапазон регулировки скорости: 250–1400 об/мин,</w:t>
            </w:r>
          </w:p>
          <w:p w14:paraId="4BCCE9C8"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Цифровая установка времени: от 1 минуты до 96 часов / с шагом 1 минута,</w:t>
            </w:r>
          </w:p>
          <w:p w14:paraId="0F3171A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Звуковой сигнал таймера +</w:t>
            </w:r>
          </w:p>
          <w:p w14:paraId="76E1DEE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Радиус вращения: 2 мм</w:t>
            </w:r>
          </w:p>
          <w:p w14:paraId="5230DF1E"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ЖК-дисплей, 16 x 2 символа,</w:t>
            </w:r>
          </w:p>
          <w:p w14:paraId="37EC595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Поставляется с платформой, рассчитанной на 20 микропробирок объемом 0,2 мл и 12 микропробирок объемом 1,5 мл.</w:t>
            </w:r>
          </w:p>
          <w:p w14:paraId="012C3779"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Микропроцессорное управление температурой, скоростью перемешивания и временем работы.</w:t>
            </w:r>
          </w:p>
          <w:p w14:paraId="1858E0C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Максимальное время непрерывной работы: 168 часов</w:t>
            </w:r>
          </w:p>
          <w:p w14:paraId="24B3A7CE"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Габаритные размеры (Ширина × Глубина × Высота): приблизительно 220x240x90 мм,</w:t>
            </w:r>
          </w:p>
          <w:p w14:paraId="1B395EB2"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Вес: не менее 3,7 кг</w:t>
            </w:r>
          </w:p>
          <w:p w14:paraId="02F28E20" w14:textId="5733122E"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noProof/>
                <w:color w:val="232323"/>
                <w:spacing w:val="5"/>
                <w:sz w:val="18"/>
                <w:szCs w:val="18"/>
                <w:lang w:eastAsia="en-US"/>
              </w:rPr>
              <w:drawing>
                <wp:anchor distT="0" distB="0" distL="114300" distR="114300" simplePos="0" relativeHeight="251704320" behindDoc="0" locked="0" layoutInCell="1" allowOverlap="1" wp14:anchorId="0D049FE0" wp14:editId="4BF434B3">
                  <wp:simplePos x="0" y="0"/>
                  <wp:positionH relativeFrom="column">
                    <wp:posOffset>3048199</wp:posOffset>
                  </wp:positionH>
                  <wp:positionV relativeFrom="paragraph">
                    <wp:posOffset>132487</wp:posOffset>
                  </wp:positionV>
                  <wp:extent cx="1455725" cy="746480"/>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b="4094"/>
                          <a:stretch/>
                        </pic:blipFill>
                        <pic:spPr bwMode="auto">
                          <a:xfrm>
                            <a:off x="0" y="0"/>
                            <a:ext cx="1455725" cy="746480"/>
                          </a:xfrm>
                          <a:prstGeom prst="rect">
                            <a:avLst/>
                          </a:prstGeom>
                          <a:ln>
                            <a:noFill/>
                          </a:ln>
                          <a:extLst>
                            <a:ext uri="{53640926-AAD7-44D8-BBD7-CCE9431645EC}">
                              <a14:shadowObscured xmlns:a14="http://schemas.microsoft.com/office/drawing/2010/main"/>
                            </a:ext>
                          </a:extLst>
                        </pic:spPr>
                      </pic:pic>
                    </a:graphicData>
                  </a:graphic>
                </wp:anchor>
              </w:drawing>
            </w:r>
            <w:r w:rsidRPr="005545D4">
              <w:rPr>
                <w:rFonts w:ascii="Times New Roman" w:hAnsi="Times New Roman"/>
                <w:color w:val="232323"/>
                <w:spacing w:val="5"/>
                <w:sz w:val="18"/>
                <w:szCs w:val="18"/>
                <w:lang w:val="hy-AM"/>
              </w:rPr>
              <w:t>Входной ток/потребляемая мощность: 12 В, 4,9 А / 60 Вт,</w:t>
            </w:r>
          </w:p>
          <w:p w14:paraId="2E4306FA" w14:textId="4DE577B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Внешний источник питания: вход переменного тока 100–240 В; 50/60 Гц; выход постоянного тока 12 В, кабель BNC</w:t>
            </w:r>
          </w:p>
          <w:p w14:paraId="5C6F807F" w14:textId="3BEEE77A" w:rsidR="0043599B" w:rsidRPr="005545D4" w:rsidRDefault="0043599B" w:rsidP="00C42075">
            <w:pPr>
              <w:rPr>
                <w:rFonts w:ascii="Times New Roman" w:hAnsi="Times New Roman"/>
                <w:color w:val="232323"/>
                <w:spacing w:val="5"/>
                <w:sz w:val="18"/>
                <w:szCs w:val="18"/>
                <w:lang w:val="hy-AM"/>
              </w:rPr>
            </w:pPr>
          </w:p>
          <w:p w14:paraId="3CA16EE7" w14:textId="3FD21B71" w:rsidR="0043599B" w:rsidRPr="005545D4" w:rsidRDefault="0043599B" w:rsidP="002B709F">
            <w:pPr>
              <w:rPr>
                <w:rFonts w:ascii="Times New Roman" w:hAnsi="Times New Roman"/>
                <w:sz w:val="18"/>
                <w:szCs w:val="18"/>
                <w:lang w:val="hy-AM"/>
              </w:rPr>
            </w:pPr>
            <w:r w:rsidRPr="005545D4">
              <w:rPr>
                <w:rFonts w:ascii="Times New Roman" w:hAnsi="Times New Roman"/>
                <w:sz w:val="18"/>
                <w:szCs w:val="18"/>
                <w:lang w:val="hy-AM"/>
              </w:rPr>
              <w:t>Изделие должно быть высокого качества, новым, неиспользованным, без изношенных деталей, упаковка должна быть неповрежденной, и должны быть обеспечены надлежащие условия хранения в течение всего периода поставки. Должен быть доступен сертификат производителя, и изделие должно быть поставлено в откалиброванном состоянии со всеми имеющимися документами. Гарантия 1 год. Условия поставки согласовываются с заказчиком до отгрузки.</w:t>
            </w:r>
          </w:p>
        </w:tc>
        <w:tc>
          <w:tcPr>
            <w:tcW w:w="722" w:type="dxa"/>
          </w:tcPr>
          <w:p w14:paraId="18285F26" w14:textId="77777777" w:rsidR="0043599B" w:rsidRPr="005545D4" w:rsidRDefault="0043599B" w:rsidP="00C42075">
            <w:pPr>
              <w:rPr>
                <w:rFonts w:ascii="Times New Roman" w:hAnsi="Times New Roman"/>
                <w:sz w:val="18"/>
                <w:szCs w:val="18"/>
                <w:lang w:val="hy-AM"/>
              </w:rPr>
            </w:pPr>
            <w:r w:rsidRPr="005545D4">
              <w:rPr>
                <w:rFonts w:ascii="Times New Roman" w:hAnsi="Times New Roman"/>
                <w:sz w:val="18"/>
                <w:szCs w:val="18"/>
                <w:lang w:val="ru-RU"/>
              </w:rPr>
              <w:t>шт</w:t>
            </w:r>
          </w:p>
        </w:tc>
        <w:tc>
          <w:tcPr>
            <w:tcW w:w="708" w:type="dxa"/>
          </w:tcPr>
          <w:p w14:paraId="707BD8D9" w14:textId="77777777" w:rsidR="0043599B" w:rsidRPr="005545D4" w:rsidRDefault="0043599B" w:rsidP="00C42075">
            <w:pPr>
              <w:rPr>
                <w:rFonts w:ascii="Times New Roman" w:hAnsi="Times New Roman"/>
                <w:sz w:val="18"/>
                <w:szCs w:val="18"/>
                <w:lang w:val="hy-AM"/>
              </w:rPr>
            </w:pPr>
            <w:r w:rsidRPr="005545D4">
              <w:rPr>
                <w:rFonts w:ascii="Times New Roman" w:hAnsi="Times New Roman"/>
                <w:color w:val="232323"/>
                <w:spacing w:val="5"/>
                <w:sz w:val="18"/>
                <w:szCs w:val="18"/>
                <w:lang w:val="hy-AM"/>
              </w:rPr>
              <w:t>1</w:t>
            </w:r>
          </w:p>
        </w:tc>
        <w:tc>
          <w:tcPr>
            <w:tcW w:w="1058" w:type="dxa"/>
          </w:tcPr>
          <w:p w14:paraId="5A3AEB20" w14:textId="51480959" w:rsidR="0043599B" w:rsidRPr="005545D4" w:rsidRDefault="0043599B" w:rsidP="00C42075">
            <w:pPr>
              <w:tabs>
                <w:tab w:val="left" w:pos="0"/>
              </w:tabs>
              <w:rPr>
                <w:rFonts w:ascii="Times New Roman" w:hAnsi="Times New Roman"/>
                <w:sz w:val="18"/>
                <w:szCs w:val="18"/>
                <w:lang w:val="hy-AM"/>
              </w:rPr>
            </w:pPr>
            <w:r w:rsidRPr="005545D4">
              <w:rPr>
                <w:rFonts w:ascii="Times New Roman" w:hAnsi="Times New Roman"/>
                <w:sz w:val="18"/>
                <w:szCs w:val="18"/>
                <w:lang w:val="hy-AM"/>
              </w:rPr>
              <w:t>Алек Манукян 1/3</w:t>
            </w:r>
          </w:p>
        </w:tc>
        <w:tc>
          <w:tcPr>
            <w:tcW w:w="1283" w:type="dxa"/>
          </w:tcPr>
          <w:p w14:paraId="215B12DA" w14:textId="0D1DCA59" w:rsidR="0043599B" w:rsidRPr="005545D4" w:rsidRDefault="0043599B" w:rsidP="00C42075">
            <w:pPr>
              <w:rPr>
                <w:rFonts w:ascii="Times New Roman" w:hAnsi="Times New Roman"/>
                <w:color w:val="232323"/>
                <w:spacing w:val="5"/>
                <w:sz w:val="18"/>
                <w:szCs w:val="18"/>
                <w:shd w:val="clear" w:color="auto" w:fill="FFFFFF"/>
                <w:lang w:val="hy-AM"/>
              </w:rPr>
            </w:pP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течение</w:t>
            </w:r>
            <w:r w:rsidRPr="002B709F">
              <w:rPr>
                <w:rFonts w:ascii="Times New Roman" w:hAnsi="Times New Roman"/>
                <w:color w:val="232323"/>
                <w:spacing w:val="5"/>
                <w:sz w:val="18"/>
                <w:szCs w:val="18"/>
                <w:shd w:val="clear" w:color="auto" w:fill="FFFFFF"/>
                <w:lang w:val="hy-AM"/>
              </w:rPr>
              <w:t xml:space="preserve"> 7 </w:t>
            </w:r>
            <w:r w:rsidRPr="002B709F">
              <w:rPr>
                <w:rFonts w:ascii="Times New Roman" w:hAnsi="Times New Roman" w:hint="eastAsia"/>
                <w:color w:val="232323"/>
                <w:spacing w:val="5"/>
                <w:sz w:val="18"/>
                <w:szCs w:val="18"/>
                <w:shd w:val="clear" w:color="auto" w:fill="FFFFFF"/>
                <w:lang w:val="hy-AM"/>
              </w:rPr>
              <w:t>месяцев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даты</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вступления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соглашения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силу</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но</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не</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позднее</w:t>
            </w:r>
            <w:r w:rsidRPr="002B709F">
              <w:rPr>
                <w:rFonts w:ascii="Times New Roman" w:hAnsi="Times New Roman"/>
                <w:color w:val="232323"/>
                <w:spacing w:val="5"/>
                <w:sz w:val="18"/>
                <w:szCs w:val="18"/>
                <w:shd w:val="clear" w:color="auto" w:fill="FFFFFF"/>
                <w:lang w:val="hy-AM"/>
              </w:rPr>
              <w:t xml:space="preserve"> 25 </w:t>
            </w:r>
            <w:r w:rsidRPr="002B709F">
              <w:rPr>
                <w:rFonts w:ascii="Times New Roman" w:hAnsi="Times New Roman" w:hint="eastAsia"/>
                <w:color w:val="232323"/>
                <w:spacing w:val="5"/>
                <w:sz w:val="18"/>
                <w:szCs w:val="18"/>
                <w:shd w:val="clear" w:color="auto" w:fill="FFFFFF"/>
                <w:lang w:val="hy-AM"/>
              </w:rPr>
              <w:t>декабря</w:t>
            </w:r>
            <w:r w:rsidRPr="002B709F">
              <w:rPr>
                <w:rFonts w:ascii="Times New Roman" w:hAnsi="Times New Roman"/>
                <w:color w:val="232323"/>
                <w:spacing w:val="5"/>
                <w:sz w:val="18"/>
                <w:szCs w:val="18"/>
                <w:shd w:val="clear" w:color="auto" w:fill="FFFFFF"/>
                <w:lang w:val="hy-AM"/>
              </w:rPr>
              <w:t>.</w:t>
            </w:r>
          </w:p>
        </w:tc>
      </w:tr>
      <w:tr w:rsidR="0043599B" w:rsidRPr="0014719B" w14:paraId="4FF1FD8C" w14:textId="77777777" w:rsidTr="00C809BF">
        <w:trPr>
          <w:trHeight w:val="68"/>
          <w:jc w:val="center"/>
        </w:trPr>
        <w:tc>
          <w:tcPr>
            <w:tcW w:w="715" w:type="dxa"/>
          </w:tcPr>
          <w:p w14:paraId="152F5451" w14:textId="248EB316" w:rsidR="0043599B" w:rsidRPr="005545D4" w:rsidRDefault="0043599B" w:rsidP="00C42075">
            <w:pPr>
              <w:ind w:right="-67"/>
              <w:rPr>
                <w:rFonts w:ascii="Times New Roman" w:hAnsi="Times New Roman"/>
                <w:sz w:val="18"/>
                <w:szCs w:val="18"/>
              </w:rPr>
            </w:pPr>
            <w:r>
              <w:rPr>
                <w:rFonts w:ascii="Times New Roman" w:hAnsi="Times New Roman"/>
                <w:sz w:val="18"/>
                <w:szCs w:val="18"/>
              </w:rPr>
              <w:t>4</w:t>
            </w:r>
          </w:p>
        </w:tc>
        <w:tc>
          <w:tcPr>
            <w:tcW w:w="1080" w:type="dxa"/>
          </w:tcPr>
          <w:p w14:paraId="65705BB2" w14:textId="77777777" w:rsidR="0043599B" w:rsidRPr="005545D4" w:rsidRDefault="0043599B" w:rsidP="00C42075">
            <w:pPr>
              <w:ind w:left="34" w:right="34"/>
              <w:rPr>
                <w:rFonts w:ascii="Times New Roman" w:hAnsi="Times New Roman"/>
                <w:color w:val="232323"/>
                <w:spacing w:val="5"/>
                <w:sz w:val="18"/>
                <w:szCs w:val="18"/>
                <w:shd w:val="clear" w:color="auto" w:fill="F9F9F9"/>
                <w:lang w:val="hy-AM"/>
              </w:rPr>
            </w:pPr>
            <w:r w:rsidRPr="005545D4">
              <w:rPr>
                <w:rFonts w:ascii="Times New Roman" w:hAnsi="Times New Roman"/>
                <w:color w:val="232323"/>
                <w:spacing w:val="5"/>
                <w:sz w:val="18"/>
                <w:szCs w:val="18"/>
                <w:shd w:val="clear" w:color="auto" w:fill="F9F9F9"/>
                <w:lang w:val="hy-AM"/>
              </w:rPr>
              <w:t>Микроцентрифуга</w:t>
            </w:r>
          </w:p>
        </w:tc>
        <w:tc>
          <w:tcPr>
            <w:tcW w:w="9720" w:type="dxa"/>
          </w:tcPr>
          <w:p w14:paraId="227AA936"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Мини-центрифуга, предназначенная для исследований в области генной инженерии (ПЦР-анализ). Эта небольшая, компактная центрифуга предназначена для перемешивания материалов во время подготовки образцов и сбора микроколичеств в микропробирки.</w:t>
            </w:r>
          </w:p>
          <w:p w14:paraId="56BA458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Необходимые характеристики:</w:t>
            </w:r>
          </w:p>
          <w:p w14:paraId="4309F56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Скорость вращения: фиксированная (50 Гц) 2800 об/мин и относительное центробежное усилие (RCF): 500g,</w:t>
            </w:r>
          </w:p>
          <w:p w14:paraId="70185472"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Скорость вращения (фиксированная) (60 Гц) 3500 об/мин и RCF 700g,</w:t>
            </w:r>
          </w:p>
          <w:p w14:paraId="706C860F"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Габаритные размеры (Ширина × Глубина × Высота): приблизительно 120 х 170 х 120 мм,</w:t>
            </w:r>
          </w:p>
          <w:p w14:paraId="0E5FD5FA"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Вес нетто: не менее 1,4 кг,</w:t>
            </w:r>
          </w:p>
          <w:p w14:paraId="0DA09A49"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Питание (230 В / 120 В): 25 В (0,1 А) / 30 В (0,27 А), Номинальное рабочее напряжение: 120 или 230 В; 50/60 Гц, кабель BNC.</w:t>
            </w:r>
          </w:p>
          <w:p w14:paraId="654B9A6A"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lastRenderedPageBreak/>
              <w:t>В комплект входит ротор, рассчитанный на 12 отдельных микропробирок объемом 0,5 мл и 12 отдельных микропробирок объемом 0,2 мл.</w:t>
            </w:r>
          </w:p>
          <w:p w14:paraId="206FC1AE" w14:textId="2C63B7CB"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noProof/>
                <w:color w:val="232323"/>
                <w:spacing w:val="5"/>
                <w:sz w:val="18"/>
                <w:szCs w:val="18"/>
                <w:lang w:eastAsia="en-US"/>
              </w:rPr>
              <w:drawing>
                <wp:inline distT="0" distB="0" distL="0" distR="0" wp14:anchorId="12694607" wp14:editId="0312554D">
                  <wp:extent cx="775442" cy="569671"/>
                  <wp:effectExtent l="0" t="0" r="571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5859" t="5680" r="9718" b="2516"/>
                          <a:stretch/>
                        </pic:blipFill>
                        <pic:spPr bwMode="auto">
                          <a:xfrm>
                            <a:off x="0" y="0"/>
                            <a:ext cx="800250" cy="587896"/>
                          </a:xfrm>
                          <a:prstGeom prst="rect">
                            <a:avLst/>
                          </a:prstGeom>
                          <a:ln>
                            <a:noFill/>
                          </a:ln>
                          <a:extLst>
                            <a:ext uri="{53640926-AAD7-44D8-BBD7-CCE9431645EC}">
                              <a14:shadowObscured xmlns:a14="http://schemas.microsoft.com/office/drawing/2010/main"/>
                            </a:ext>
                          </a:extLst>
                        </pic:spPr>
                      </pic:pic>
                    </a:graphicData>
                  </a:graphic>
                </wp:inline>
              </w:drawing>
            </w:r>
            <w:r w:rsidRPr="005545D4">
              <w:rPr>
                <w:rFonts w:ascii="Times New Roman" w:hAnsi="Times New Roman"/>
                <w:noProof/>
                <w:color w:val="232323"/>
                <w:spacing w:val="5"/>
                <w:sz w:val="18"/>
                <w:szCs w:val="18"/>
                <w:lang w:eastAsia="en-US"/>
              </w:rPr>
              <w:drawing>
                <wp:inline distT="0" distB="0" distL="0" distR="0" wp14:anchorId="63B6A6E5" wp14:editId="36AEEA6D">
                  <wp:extent cx="629107" cy="563270"/>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51122" cy="582981"/>
                          </a:xfrm>
                          <a:prstGeom prst="rect">
                            <a:avLst/>
                          </a:prstGeom>
                        </pic:spPr>
                      </pic:pic>
                    </a:graphicData>
                  </a:graphic>
                </wp:inline>
              </w:drawing>
            </w:r>
          </w:p>
          <w:p w14:paraId="7A65FCA2" w14:textId="70386D9D" w:rsidR="0043599B" w:rsidRPr="005545D4" w:rsidRDefault="0043599B" w:rsidP="002B709F">
            <w:pPr>
              <w:rPr>
                <w:rFonts w:ascii="Times New Roman" w:hAnsi="Times New Roman"/>
                <w:sz w:val="18"/>
                <w:szCs w:val="18"/>
                <w:lang w:val="hy-AM"/>
              </w:rPr>
            </w:pPr>
            <w:r w:rsidRPr="005545D4">
              <w:rPr>
                <w:rFonts w:ascii="Times New Roman" w:hAnsi="Times New Roman"/>
                <w:color w:val="232323"/>
                <w:spacing w:val="5"/>
                <w:sz w:val="18"/>
                <w:szCs w:val="18"/>
                <w:lang w:val="hy-AM"/>
              </w:rPr>
              <w:t>Изделие должно быть высокого качества, новым, неиспользованным, без изношенных деталей, упаковка должна быть неповрежденной, и должны быть обеспечены надлежащие условия хранения в течение всего периода поставки. Должен быть доступен сертификат производителя, и изделие должно быть поставлено в откалиброванном состоянии со всеми имеющимися документами. Гарантия 1 год. Условия поставки согласовываются с заказчиком до отгрузки.</w:t>
            </w:r>
          </w:p>
        </w:tc>
        <w:tc>
          <w:tcPr>
            <w:tcW w:w="722" w:type="dxa"/>
          </w:tcPr>
          <w:p w14:paraId="3599DD8B" w14:textId="77777777" w:rsidR="0043599B" w:rsidRPr="005545D4" w:rsidRDefault="0043599B" w:rsidP="00C42075">
            <w:pPr>
              <w:rPr>
                <w:rFonts w:ascii="Times New Roman" w:hAnsi="Times New Roman"/>
                <w:sz w:val="18"/>
                <w:szCs w:val="18"/>
                <w:lang w:val="hy-AM"/>
              </w:rPr>
            </w:pPr>
            <w:r w:rsidRPr="005545D4">
              <w:rPr>
                <w:rFonts w:ascii="Times New Roman" w:hAnsi="Times New Roman"/>
                <w:sz w:val="18"/>
                <w:szCs w:val="18"/>
                <w:lang w:val="ru-RU"/>
              </w:rPr>
              <w:lastRenderedPageBreak/>
              <w:t>шт</w:t>
            </w:r>
          </w:p>
        </w:tc>
        <w:tc>
          <w:tcPr>
            <w:tcW w:w="708" w:type="dxa"/>
          </w:tcPr>
          <w:p w14:paraId="679D914D" w14:textId="77777777" w:rsidR="0043599B" w:rsidRPr="005545D4" w:rsidRDefault="0043599B" w:rsidP="00C42075">
            <w:pPr>
              <w:rPr>
                <w:rFonts w:ascii="Times New Roman" w:hAnsi="Times New Roman"/>
                <w:sz w:val="18"/>
                <w:szCs w:val="18"/>
                <w:lang w:val="hy-AM"/>
              </w:rPr>
            </w:pPr>
            <w:r w:rsidRPr="005545D4">
              <w:rPr>
                <w:rFonts w:ascii="Times New Roman" w:hAnsi="Times New Roman"/>
                <w:color w:val="232323"/>
                <w:spacing w:val="5"/>
                <w:sz w:val="18"/>
                <w:szCs w:val="18"/>
                <w:lang w:val="hy-AM"/>
              </w:rPr>
              <w:t>1</w:t>
            </w:r>
          </w:p>
        </w:tc>
        <w:tc>
          <w:tcPr>
            <w:tcW w:w="1058" w:type="dxa"/>
          </w:tcPr>
          <w:p w14:paraId="22DC16BC" w14:textId="539B7CE3" w:rsidR="0043599B" w:rsidRPr="005545D4" w:rsidRDefault="0043599B" w:rsidP="00C42075">
            <w:pPr>
              <w:tabs>
                <w:tab w:val="left" w:pos="0"/>
              </w:tabs>
              <w:rPr>
                <w:rFonts w:ascii="Times New Roman" w:hAnsi="Times New Roman"/>
                <w:sz w:val="18"/>
                <w:szCs w:val="18"/>
                <w:lang w:val="hy-AM"/>
              </w:rPr>
            </w:pPr>
            <w:r w:rsidRPr="005545D4">
              <w:rPr>
                <w:rFonts w:ascii="Times New Roman" w:hAnsi="Times New Roman"/>
                <w:sz w:val="18"/>
                <w:szCs w:val="18"/>
                <w:lang w:val="hy-AM"/>
              </w:rPr>
              <w:t>Алек Манукян 1/3</w:t>
            </w:r>
          </w:p>
        </w:tc>
        <w:tc>
          <w:tcPr>
            <w:tcW w:w="1283" w:type="dxa"/>
          </w:tcPr>
          <w:p w14:paraId="7060E304" w14:textId="42ACA5D1" w:rsidR="0043599B" w:rsidRPr="005545D4" w:rsidRDefault="0043599B" w:rsidP="00C42075">
            <w:pPr>
              <w:rPr>
                <w:rFonts w:ascii="Times New Roman" w:hAnsi="Times New Roman"/>
                <w:color w:val="232323"/>
                <w:spacing w:val="5"/>
                <w:sz w:val="18"/>
                <w:szCs w:val="18"/>
                <w:shd w:val="clear" w:color="auto" w:fill="FFFFFF"/>
                <w:lang w:val="hy-AM"/>
              </w:rPr>
            </w:pPr>
            <w:r>
              <w:rPr>
                <w:rFonts w:ascii="Times New Roman" w:hAnsi="Times New Roman"/>
                <w:sz w:val="18"/>
                <w:szCs w:val="18"/>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течение</w:t>
            </w:r>
            <w:r w:rsidRPr="002B709F">
              <w:rPr>
                <w:rFonts w:ascii="Times New Roman" w:hAnsi="Times New Roman"/>
                <w:color w:val="232323"/>
                <w:spacing w:val="5"/>
                <w:sz w:val="18"/>
                <w:szCs w:val="18"/>
                <w:shd w:val="clear" w:color="auto" w:fill="FFFFFF"/>
                <w:lang w:val="hy-AM"/>
              </w:rPr>
              <w:t xml:space="preserve"> 7 </w:t>
            </w:r>
            <w:r w:rsidRPr="002B709F">
              <w:rPr>
                <w:rFonts w:ascii="Times New Roman" w:hAnsi="Times New Roman" w:hint="eastAsia"/>
                <w:color w:val="232323"/>
                <w:spacing w:val="5"/>
                <w:sz w:val="18"/>
                <w:szCs w:val="18"/>
                <w:shd w:val="clear" w:color="auto" w:fill="FFFFFF"/>
                <w:lang w:val="hy-AM"/>
              </w:rPr>
              <w:t>месяцев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даты</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вступления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соглашения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силу</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но</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не</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позднее</w:t>
            </w:r>
            <w:r w:rsidRPr="002B709F">
              <w:rPr>
                <w:rFonts w:ascii="Times New Roman" w:hAnsi="Times New Roman"/>
                <w:color w:val="232323"/>
                <w:spacing w:val="5"/>
                <w:sz w:val="18"/>
                <w:szCs w:val="18"/>
                <w:shd w:val="clear" w:color="auto" w:fill="FFFFFF"/>
                <w:lang w:val="hy-AM"/>
              </w:rPr>
              <w:t xml:space="preserve"> 25 </w:t>
            </w:r>
            <w:r w:rsidRPr="002B709F">
              <w:rPr>
                <w:rFonts w:ascii="Times New Roman" w:hAnsi="Times New Roman" w:hint="eastAsia"/>
                <w:color w:val="232323"/>
                <w:spacing w:val="5"/>
                <w:sz w:val="18"/>
                <w:szCs w:val="18"/>
                <w:shd w:val="clear" w:color="auto" w:fill="FFFFFF"/>
                <w:lang w:val="hy-AM"/>
              </w:rPr>
              <w:t>декабря</w:t>
            </w:r>
            <w:r w:rsidRPr="002B709F">
              <w:rPr>
                <w:rFonts w:ascii="Times New Roman" w:hAnsi="Times New Roman"/>
                <w:color w:val="232323"/>
                <w:spacing w:val="5"/>
                <w:sz w:val="18"/>
                <w:szCs w:val="18"/>
                <w:shd w:val="clear" w:color="auto" w:fill="FFFFFF"/>
                <w:lang w:val="hy-AM"/>
              </w:rPr>
              <w:t>.</w:t>
            </w:r>
          </w:p>
        </w:tc>
      </w:tr>
      <w:tr w:rsidR="0043599B" w:rsidRPr="0014719B" w14:paraId="43B0AAAA" w14:textId="77777777" w:rsidTr="00C809BF">
        <w:trPr>
          <w:trHeight w:val="68"/>
          <w:jc w:val="center"/>
        </w:trPr>
        <w:tc>
          <w:tcPr>
            <w:tcW w:w="715" w:type="dxa"/>
          </w:tcPr>
          <w:p w14:paraId="61576001" w14:textId="6B55F720" w:rsidR="0043599B" w:rsidRPr="005545D4" w:rsidRDefault="0043599B" w:rsidP="00C42075">
            <w:pPr>
              <w:ind w:right="-67"/>
              <w:rPr>
                <w:rFonts w:ascii="Times New Roman" w:hAnsi="Times New Roman"/>
                <w:sz w:val="18"/>
                <w:szCs w:val="18"/>
              </w:rPr>
            </w:pPr>
            <w:r>
              <w:rPr>
                <w:rFonts w:ascii="Times New Roman" w:hAnsi="Times New Roman"/>
                <w:sz w:val="18"/>
                <w:szCs w:val="18"/>
              </w:rPr>
              <w:t>5</w:t>
            </w:r>
          </w:p>
        </w:tc>
        <w:tc>
          <w:tcPr>
            <w:tcW w:w="1080" w:type="dxa"/>
          </w:tcPr>
          <w:p w14:paraId="7027BB68" w14:textId="427A1C6B" w:rsidR="0043599B" w:rsidRPr="005545D4" w:rsidRDefault="0043599B" w:rsidP="00C42075">
            <w:pPr>
              <w:ind w:left="34" w:right="34"/>
              <w:rPr>
                <w:rFonts w:ascii="Times New Roman" w:hAnsi="Times New Roman"/>
                <w:color w:val="232323"/>
                <w:spacing w:val="5"/>
                <w:sz w:val="18"/>
                <w:szCs w:val="18"/>
                <w:shd w:val="clear" w:color="auto" w:fill="F9F9F9"/>
                <w:lang w:val="ru-RU"/>
              </w:rPr>
            </w:pPr>
            <w:r w:rsidRPr="00793387">
              <w:rPr>
                <w:rFonts w:ascii="Times New Roman" w:hAnsi="Times New Roman" w:hint="eastAsia"/>
                <w:sz w:val="18"/>
                <w:szCs w:val="18"/>
                <w:lang w:val="ru-RU"/>
              </w:rPr>
              <w:t>Лабораторная</w:t>
            </w:r>
            <w:r w:rsidRPr="00793387">
              <w:rPr>
                <w:rFonts w:ascii="Times New Roman" w:hAnsi="Times New Roman"/>
                <w:sz w:val="18"/>
                <w:szCs w:val="18"/>
                <w:lang w:val="ru-RU"/>
              </w:rPr>
              <w:t xml:space="preserve"> </w:t>
            </w:r>
            <w:r w:rsidRPr="00793387">
              <w:rPr>
                <w:rFonts w:ascii="Times New Roman" w:hAnsi="Times New Roman" w:hint="eastAsia"/>
                <w:sz w:val="18"/>
                <w:szCs w:val="18"/>
                <w:lang w:val="ru-RU"/>
              </w:rPr>
              <w:t>принадлежность</w:t>
            </w:r>
            <w:r w:rsidRPr="00793387">
              <w:rPr>
                <w:rFonts w:ascii="Times New Roman" w:hAnsi="Times New Roman"/>
                <w:sz w:val="18"/>
                <w:szCs w:val="18"/>
                <w:lang w:val="ru-RU"/>
              </w:rPr>
              <w:t xml:space="preserve"> </w:t>
            </w:r>
            <w:r w:rsidRPr="00793387">
              <w:rPr>
                <w:rFonts w:ascii="Times New Roman" w:hAnsi="Times New Roman" w:hint="eastAsia"/>
                <w:sz w:val="18"/>
                <w:szCs w:val="18"/>
                <w:lang w:val="ru-RU"/>
              </w:rPr>
              <w:t>для</w:t>
            </w:r>
            <w:r w:rsidRPr="00793387">
              <w:rPr>
                <w:rFonts w:ascii="Times New Roman" w:hAnsi="Times New Roman"/>
                <w:sz w:val="18"/>
                <w:szCs w:val="18"/>
                <w:lang w:val="ru-RU"/>
              </w:rPr>
              <w:t xml:space="preserve"> </w:t>
            </w:r>
            <w:r w:rsidRPr="00793387">
              <w:rPr>
                <w:rFonts w:ascii="Times New Roman" w:hAnsi="Times New Roman" w:hint="eastAsia"/>
                <w:sz w:val="18"/>
                <w:szCs w:val="18"/>
                <w:lang w:val="ru-RU"/>
              </w:rPr>
              <w:t>безопасной</w:t>
            </w:r>
            <w:r w:rsidRPr="00793387">
              <w:rPr>
                <w:rFonts w:ascii="Times New Roman" w:hAnsi="Times New Roman"/>
                <w:sz w:val="18"/>
                <w:szCs w:val="18"/>
                <w:lang w:val="ru-RU"/>
              </w:rPr>
              <w:t xml:space="preserve"> </w:t>
            </w:r>
            <w:r w:rsidRPr="00793387">
              <w:rPr>
                <w:rFonts w:ascii="Times New Roman" w:hAnsi="Times New Roman" w:hint="eastAsia"/>
                <w:sz w:val="18"/>
                <w:szCs w:val="18"/>
                <w:lang w:val="ru-RU"/>
              </w:rPr>
              <w:t>работы</w:t>
            </w:r>
          </w:p>
        </w:tc>
        <w:tc>
          <w:tcPr>
            <w:tcW w:w="9720" w:type="dxa"/>
          </w:tcPr>
          <w:p w14:paraId="3F4D7A32"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Чистый бокс предназначена для работы с образцами, содержащими ДНК/РНК. Она должна быть оборудована ультрафиолетовой лампой для периодической дезинфекции. Комната должна быть удобна для размещения на лабораторном столе. Она должна иметь металлический каркас, стены из оргстекла, окрашенные эмалью поверхности. Ультрафиолетовая лампа должна дезинфицировать рабочую зону в течение 15-30 минут, время воздействия регулируется цифровым таймером, разрушая существующие фрагменты ДНК/РНК. Для обеспечения надлежащего освещения должна быть установлена ​​лампочка. Комната должна быть оборудована проточной бактерицидной ультрафиолетовой системой очистки с рециркуляцией воздуха (AR), обеспечивающей постоянную дезинфекцию в камере во время работы. Система состоит из УФ-лампы, вентилятора и фильтров последнего поколения и расположена таким образом, чтобы оператор был защищен от воздействия УФ-лучей во время работы. Рециркуляция воздуха увеличивает максимальное воздействие УФ-излучения, делая его достаточно эффективным для разложения загрязняющих молекул ДНК/РНК.</w:t>
            </w:r>
          </w:p>
          <w:p w14:paraId="1A559BEB"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Средний срок службы УФ-ламп должен составлять 9000 часов. Шкаф должен быть оснащен системой автоматического отключения, которая выключает УФ-лампу при открытии шкафа.</w:t>
            </w:r>
          </w:p>
          <w:p w14:paraId="614B5259"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Рабочий процесс обеспечивается низким уровнем шума и энергопотребления.</w:t>
            </w:r>
          </w:p>
          <w:p w14:paraId="21A3013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Материал стенок: оргстекло, полиметилметакрилат ALTUGLAS EX.</w:t>
            </w:r>
          </w:p>
          <w:p w14:paraId="05726F81"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Материал рабочей поверхности: нержавеющая сталь с высокой химической стойкостью.</w:t>
            </w:r>
          </w:p>
          <w:p w14:paraId="122C572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Открытая УФ-лампа: 1 x 25 Вт встроенный шкаф (бактерицидный УФ-С, TUV 25W 1SL/25), уровень УФ-излучения: 18 мВт/см²/с</w:t>
            </w:r>
          </w:p>
          <w:p w14:paraId="4A17F185"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Тип излучения: УФ (λ = 253,7 нм), без озона</w:t>
            </w:r>
          </w:p>
          <w:p w14:paraId="1399554F"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Цифровая настройка времени для прямого УФ-излучения: от 1 мин до 24 ч, шаг: 1 мин,</w:t>
            </w:r>
          </w:p>
          <w:p w14:paraId="7C6A70F1"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УФ-рециркуляционная лампа 1 x 25 Вт (эффективность &gt;99%/ч)</w:t>
            </w:r>
          </w:p>
          <w:p w14:paraId="1A7BC510"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Лампа дневного света (для освещения рабочей зоны) 1 x TLD-15 Вт,</w:t>
            </w:r>
          </w:p>
          <w:p w14:paraId="1943C5DD"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Толщина боковых панелей: не менее 4 мм</w:t>
            </w:r>
          </w:p>
          <w:p w14:paraId="580A7AF6"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Толщина верхней передней панели: не менее 8 мм,</w:t>
            </w:r>
          </w:p>
          <w:p w14:paraId="251C1ABE"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Оптическое пропускание: не менее 92%,</w:t>
            </w:r>
          </w:p>
          <w:p w14:paraId="423AA9AA"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УФ-защита &gt;99,90%,</w:t>
            </w:r>
          </w:p>
          <w:p w14:paraId="5F8BB2E7"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Рабочая зона: не менее 645 × 490 мм</w:t>
            </w:r>
          </w:p>
          <w:p w14:paraId="0D5B2116"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Размеры проема (с полностью поднятым защитным экраном): не менее 645 × 165 мм мм</w:t>
            </w:r>
          </w:p>
          <w:p w14:paraId="7C11024F"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Электрические розетки внутри корпуса: ввод шнура питания</w:t>
            </w:r>
          </w:p>
          <w:p w14:paraId="33928F2E"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Габаритные размеры (Ширина x Глубина x Высота): не менее 720 × 535 × 555 мм</w:t>
            </w:r>
          </w:p>
          <w:p w14:paraId="188BA291"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Вес: не менее 23 кг</w:t>
            </w:r>
          </w:p>
          <w:p w14:paraId="3FE859C3"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Потребляемая мощность: 67 Вт</w:t>
            </w:r>
          </w:p>
          <w:p w14:paraId="4FC85373" w14:textId="77777777" w:rsidR="0043599B" w:rsidRPr="005545D4" w:rsidRDefault="0043599B" w:rsidP="00C42075">
            <w:pPr>
              <w:rPr>
                <w:rFonts w:ascii="Times New Roman" w:hAnsi="Times New Roman"/>
                <w:color w:val="232323"/>
                <w:spacing w:val="5"/>
                <w:sz w:val="18"/>
                <w:szCs w:val="18"/>
                <w:lang w:val="hy-AM"/>
              </w:rPr>
            </w:pPr>
            <w:r w:rsidRPr="005545D4">
              <w:rPr>
                <w:rFonts w:ascii="Times New Roman" w:hAnsi="Times New Roman"/>
                <w:color w:val="232323"/>
                <w:spacing w:val="5"/>
                <w:sz w:val="18"/>
                <w:szCs w:val="18"/>
                <w:lang w:val="hy-AM"/>
              </w:rPr>
              <w:t>Номинальное рабочее напряжение: 100-240 В, 50/60 Гц</w:t>
            </w:r>
          </w:p>
          <w:p w14:paraId="6147BC03" w14:textId="7039B096" w:rsidR="0043599B" w:rsidRPr="005545D4" w:rsidRDefault="0043599B" w:rsidP="002B709F">
            <w:pPr>
              <w:rPr>
                <w:rFonts w:ascii="Times New Roman" w:hAnsi="Times New Roman"/>
                <w:color w:val="232323"/>
                <w:spacing w:val="5"/>
                <w:sz w:val="18"/>
                <w:szCs w:val="18"/>
                <w:lang w:val="hy-AM"/>
              </w:rPr>
            </w:pPr>
            <w:r w:rsidRPr="005545D4">
              <w:rPr>
                <w:rFonts w:ascii="Times New Roman" w:hAnsi="Times New Roman"/>
                <w:noProof/>
                <w:color w:val="232323"/>
                <w:spacing w:val="5"/>
                <w:sz w:val="18"/>
                <w:szCs w:val="18"/>
                <w:lang w:eastAsia="en-US"/>
              </w:rPr>
              <w:drawing>
                <wp:anchor distT="0" distB="0" distL="114300" distR="114300" simplePos="0" relativeHeight="251705344" behindDoc="0" locked="0" layoutInCell="1" allowOverlap="1" wp14:anchorId="4D323FF4" wp14:editId="09E2F4E7">
                  <wp:simplePos x="0" y="0"/>
                  <wp:positionH relativeFrom="column">
                    <wp:posOffset>3238907</wp:posOffset>
                  </wp:positionH>
                  <wp:positionV relativeFrom="paragraph">
                    <wp:posOffset>57359</wp:posOffset>
                  </wp:positionV>
                  <wp:extent cx="1221105" cy="1052830"/>
                  <wp:effectExtent l="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21105" cy="1052830"/>
                          </a:xfrm>
                          <a:prstGeom prst="rect">
                            <a:avLst/>
                          </a:prstGeom>
                        </pic:spPr>
                      </pic:pic>
                    </a:graphicData>
                  </a:graphic>
                </wp:anchor>
              </w:drawing>
            </w:r>
            <w:r w:rsidRPr="005545D4">
              <w:rPr>
                <w:rFonts w:ascii="Times New Roman" w:hAnsi="Times New Roman"/>
                <w:color w:val="232323"/>
                <w:spacing w:val="5"/>
                <w:sz w:val="18"/>
                <w:szCs w:val="18"/>
                <w:lang w:val="hy-AM"/>
              </w:rPr>
              <w:t>Изделие должно быть высокого качества, новым, неиспользованным, без изношенных деталей, упаковка должна быть неповрежденной, а условия хранения должны обеспечиваться в течение всего периода поставки. Доставка и установка, а также необходимые подключения должны осуществляться поставщиком.</w:t>
            </w:r>
            <w:r w:rsidRPr="005545D4">
              <w:rPr>
                <w:rFonts w:ascii="Times New Roman" w:hAnsi="Times New Roman"/>
                <w:noProof/>
                <w:color w:val="232323"/>
                <w:spacing w:val="5"/>
                <w:sz w:val="18"/>
                <w:szCs w:val="18"/>
                <w:lang w:val="ru-RU" w:eastAsia="en-US"/>
              </w:rPr>
              <w:t xml:space="preserve"> </w:t>
            </w:r>
            <w:r w:rsidRPr="005545D4">
              <w:rPr>
                <w:rFonts w:ascii="Times New Roman" w:hAnsi="Times New Roman"/>
                <w:color w:val="232323"/>
                <w:spacing w:val="5"/>
                <w:sz w:val="18"/>
                <w:szCs w:val="18"/>
                <w:lang w:val="hy-AM"/>
              </w:rPr>
              <w:t xml:space="preserve"> Должен быть предоставлен сертификат производителя, и изделие должно быть поставлено в откалиброванном состоянии со всеми имеющимися документами. Гарантия 1 год после установки и ввода в эксплуатацию. Условия поставки согласовываются с заказчиком до отгрузки.</w:t>
            </w:r>
          </w:p>
        </w:tc>
        <w:tc>
          <w:tcPr>
            <w:tcW w:w="722" w:type="dxa"/>
          </w:tcPr>
          <w:p w14:paraId="18049B41" w14:textId="77777777" w:rsidR="0043599B" w:rsidRPr="005545D4" w:rsidRDefault="0043599B" w:rsidP="00C42075">
            <w:pPr>
              <w:rPr>
                <w:rFonts w:ascii="Times New Roman" w:hAnsi="Times New Roman"/>
                <w:sz w:val="18"/>
                <w:szCs w:val="18"/>
                <w:lang w:val="hy-AM"/>
              </w:rPr>
            </w:pPr>
            <w:r w:rsidRPr="005545D4">
              <w:rPr>
                <w:rFonts w:ascii="Times New Roman" w:hAnsi="Times New Roman"/>
                <w:sz w:val="18"/>
                <w:szCs w:val="18"/>
                <w:lang w:val="ru-RU"/>
              </w:rPr>
              <w:t>шт</w:t>
            </w:r>
          </w:p>
        </w:tc>
        <w:tc>
          <w:tcPr>
            <w:tcW w:w="708" w:type="dxa"/>
          </w:tcPr>
          <w:p w14:paraId="0025DE8A" w14:textId="77777777" w:rsidR="0043599B" w:rsidRPr="005545D4" w:rsidRDefault="0043599B" w:rsidP="00C42075">
            <w:pPr>
              <w:rPr>
                <w:rFonts w:ascii="Times New Roman" w:hAnsi="Times New Roman"/>
                <w:sz w:val="18"/>
                <w:szCs w:val="18"/>
                <w:lang w:val="hy-AM"/>
              </w:rPr>
            </w:pPr>
            <w:r w:rsidRPr="005545D4">
              <w:rPr>
                <w:rFonts w:ascii="Times New Roman" w:hAnsi="Times New Roman"/>
                <w:color w:val="232323"/>
                <w:spacing w:val="5"/>
                <w:sz w:val="18"/>
                <w:szCs w:val="18"/>
                <w:lang w:val="hy-AM"/>
              </w:rPr>
              <w:t>1</w:t>
            </w:r>
          </w:p>
        </w:tc>
        <w:tc>
          <w:tcPr>
            <w:tcW w:w="1058" w:type="dxa"/>
          </w:tcPr>
          <w:p w14:paraId="47D6FF71" w14:textId="668DA328" w:rsidR="0043599B" w:rsidRPr="005545D4" w:rsidRDefault="0043599B" w:rsidP="00C42075">
            <w:pPr>
              <w:tabs>
                <w:tab w:val="left" w:pos="0"/>
              </w:tabs>
              <w:rPr>
                <w:rFonts w:ascii="Times New Roman" w:hAnsi="Times New Roman"/>
                <w:sz w:val="18"/>
                <w:szCs w:val="18"/>
                <w:lang w:val="hy-AM"/>
              </w:rPr>
            </w:pPr>
            <w:r w:rsidRPr="005545D4">
              <w:rPr>
                <w:rFonts w:ascii="Times New Roman" w:hAnsi="Times New Roman"/>
                <w:sz w:val="18"/>
                <w:szCs w:val="18"/>
                <w:lang w:val="hy-AM"/>
              </w:rPr>
              <w:t>Алек Манукян 1/3</w:t>
            </w:r>
          </w:p>
        </w:tc>
        <w:tc>
          <w:tcPr>
            <w:tcW w:w="1283" w:type="dxa"/>
          </w:tcPr>
          <w:p w14:paraId="1E126B72" w14:textId="7097D829" w:rsidR="0043599B" w:rsidRPr="005545D4" w:rsidRDefault="0043599B" w:rsidP="00C42075">
            <w:pPr>
              <w:rPr>
                <w:rFonts w:ascii="Times New Roman" w:hAnsi="Times New Roman"/>
                <w:color w:val="232323"/>
                <w:spacing w:val="5"/>
                <w:sz w:val="18"/>
                <w:szCs w:val="18"/>
                <w:shd w:val="clear" w:color="auto" w:fill="FFFFFF"/>
                <w:lang w:val="hy-AM"/>
              </w:rPr>
            </w:pP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течение</w:t>
            </w:r>
            <w:r w:rsidRPr="002B709F">
              <w:rPr>
                <w:rFonts w:ascii="Times New Roman" w:hAnsi="Times New Roman"/>
                <w:color w:val="232323"/>
                <w:spacing w:val="5"/>
                <w:sz w:val="18"/>
                <w:szCs w:val="18"/>
                <w:shd w:val="clear" w:color="auto" w:fill="FFFFFF"/>
                <w:lang w:val="hy-AM"/>
              </w:rPr>
              <w:t xml:space="preserve"> 7 </w:t>
            </w:r>
            <w:r w:rsidRPr="002B709F">
              <w:rPr>
                <w:rFonts w:ascii="Times New Roman" w:hAnsi="Times New Roman" w:hint="eastAsia"/>
                <w:color w:val="232323"/>
                <w:spacing w:val="5"/>
                <w:sz w:val="18"/>
                <w:szCs w:val="18"/>
                <w:shd w:val="clear" w:color="auto" w:fill="FFFFFF"/>
                <w:lang w:val="hy-AM"/>
              </w:rPr>
              <w:t>месяцев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даты</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вступления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соглашения</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в</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силу</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но</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не</w:t>
            </w:r>
            <w:r w:rsidRPr="002B709F">
              <w:rPr>
                <w:rFonts w:ascii="Times New Roman" w:hAnsi="Times New Roman"/>
                <w:color w:val="232323"/>
                <w:spacing w:val="5"/>
                <w:sz w:val="18"/>
                <w:szCs w:val="18"/>
                <w:shd w:val="clear" w:color="auto" w:fill="FFFFFF"/>
                <w:lang w:val="hy-AM"/>
              </w:rPr>
              <w:t xml:space="preserve"> </w:t>
            </w:r>
            <w:r w:rsidRPr="002B709F">
              <w:rPr>
                <w:rFonts w:ascii="Times New Roman" w:hAnsi="Times New Roman" w:hint="eastAsia"/>
                <w:color w:val="232323"/>
                <w:spacing w:val="5"/>
                <w:sz w:val="18"/>
                <w:szCs w:val="18"/>
                <w:shd w:val="clear" w:color="auto" w:fill="FFFFFF"/>
                <w:lang w:val="hy-AM"/>
              </w:rPr>
              <w:t>позднее</w:t>
            </w:r>
            <w:r w:rsidRPr="002B709F">
              <w:rPr>
                <w:rFonts w:ascii="Times New Roman" w:hAnsi="Times New Roman"/>
                <w:color w:val="232323"/>
                <w:spacing w:val="5"/>
                <w:sz w:val="18"/>
                <w:szCs w:val="18"/>
                <w:shd w:val="clear" w:color="auto" w:fill="FFFFFF"/>
                <w:lang w:val="hy-AM"/>
              </w:rPr>
              <w:t xml:space="preserve"> 25 </w:t>
            </w:r>
            <w:r w:rsidRPr="002B709F">
              <w:rPr>
                <w:rFonts w:ascii="Times New Roman" w:hAnsi="Times New Roman" w:hint="eastAsia"/>
                <w:color w:val="232323"/>
                <w:spacing w:val="5"/>
                <w:sz w:val="18"/>
                <w:szCs w:val="18"/>
                <w:shd w:val="clear" w:color="auto" w:fill="FFFFFF"/>
                <w:lang w:val="hy-AM"/>
              </w:rPr>
              <w:t>декабря</w:t>
            </w:r>
            <w:r w:rsidRPr="002B709F">
              <w:rPr>
                <w:rFonts w:ascii="Times New Roman" w:hAnsi="Times New Roman"/>
                <w:color w:val="232323"/>
                <w:spacing w:val="5"/>
                <w:sz w:val="18"/>
                <w:szCs w:val="18"/>
                <w:shd w:val="clear" w:color="auto" w:fill="FFFFFF"/>
                <w:lang w:val="hy-AM"/>
              </w:rPr>
              <w:t>.</w:t>
            </w:r>
            <w:r w:rsidRPr="005545D4">
              <w:rPr>
                <w:rFonts w:ascii="Times New Roman" w:hAnsi="Times New Roman"/>
                <w:sz w:val="18"/>
                <w:szCs w:val="18"/>
                <w:lang w:val="hy-AM"/>
              </w:rPr>
              <w:t>.</w:t>
            </w:r>
          </w:p>
        </w:tc>
      </w:tr>
    </w:tbl>
    <w:p w14:paraId="3F5CD99E" w14:textId="6815556B" w:rsidR="00F67B2F" w:rsidRDefault="00F67B2F">
      <w:pPr>
        <w:spacing w:after="200" w:line="276" w:lineRule="auto"/>
        <w:rPr>
          <w:rFonts w:ascii="Sylfaen" w:hAnsi="Sylfaen"/>
          <w:b/>
          <w:sz w:val="18"/>
          <w:szCs w:val="18"/>
          <w:lang w:val="hy-AM"/>
        </w:rPr>
      </w:pPr>
    </w:p>
    <w:sectPr w:rsidR="00F67B2F" w:rsidSect="00C809BF">
      <w:pgSz w:w="16838" w:h="11906" w:orient="landscape"/>
      <w:pgMar w:top="630" w:right="678" w:bottom="36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CD9DD" w14:textId="77777777" w:rsidR="00B44020" w:rsidRDefault="00B44020" w:rsidP="00222805">
      <w:r>
        <w:separator/>
      </w:r>
    </w:p>
  </w:endnote>
  <w:endnote w:type="continuationSeparator" w:id="0">
    <w:p w14:paraId="2AAABC3B" w14:textId="77777777" w:rsidR="00B44020" w:rsidRDefault="00B44020" w:rsidP="0022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BE7B1" w14:textId="77777777" w:rsidR="00B44020" w:rsidRDefault="00B44020" w:rsidP="00222805">
      <w:r>
        <w:separator/>
      </w:r>
    </w:p>
  </w:footnote>
  <w:footnote w:type="continuationSeparator" w:id="0">
    <w:p w14:paraId="6EBF719C" w14:textId="77777777" w:rsidR="00B44020" w:rsidRDefault="00B44020" w:rsidP="00222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A0717A"/>
    <w:multiLevelType w:val="multilevel"/>
    <w:tmpl w:val="4092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C1F1B"/>
    <w:multiLevelType w:val="multilevel"/>
    <w:tmpl w:val="2EEEB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C354FF"/>
    <w:multiLevelType w:val="hybridMultilevel"/>
    <w:tmpl w:val="0D12D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EB2C21"/>
    <w:multiLevelType w:val="hybridMultilevel"/>
    <w:tmpl w:val="34C84B6E"/>
    <w:lvl w:ilvl="0" w:tplc="0419000F">
      <w:start w:val="1"/>
      <w:numFmt w:val="decimal"/>
      <w:lvlText w:val="%1."/>
      <w:lvlJc w:val="left"/>
      <w:pPr>
        <w:tabs>
          <w:tab w:val="num" w:pos="420"/>
        </w:tabs>
        <w:ind w:left="420" w:hanging="360"/>
      </w:pPr>
      <w:rPr>
        <w:rFonts w:hint="default"/>
      </w:rPr>
    </w:lvl>
    <w:lvl w:ilvl="1" w:tplc="04090001">
      <w:start w:val="1"/>
      <w:numFmt w:val="bullet"/>
      <w:lvlText w:val=""/>
      <w:lvlJc w:val="left"/>
      <w:pPr>
        <w:tabs>
          <w:tab w:val="num" w:pos="1890"/>
        </w:tabs>
        <w:ind w:left="1890" w:hanging="360"/>
      </w:pPr>
      <w:rPr>
        <w:rFonts w:ascii="Symbol" w:hAnsi="Symbol"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 w15:restartNumberingAfterBreak="0">
    <w:nsid w:val="277F6D70"/>
    <w:multiLevelType w:val="hybridMultilevel"/>
    <w:tmpl w:val="606EE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707952"/>
    <w:multiLevelType w:val="hybridMultilevel"/>
    <w:tmpl w:val="192AC01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C165D5C"/>
    <w:multiLevelType w:val="hybridMultilevel"/>
    <w:tmpl w:val="DDB40248"/>
    <w:lvl w:ilvl="0" w:tplc="BDACEB28">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FA31FF7"/>
    <w:multiLevelType w:val="hybridMultilevel"/>
    <w:tmpl w:val="2A66E32E"/>
    <w:lvl w:ilvl="0" w:tplc="679E761A">
      <w:start w:val="16"/>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4B08E5"/>
    <w:multiLevelType w:val="hybridMultilevel"/>
    <w:tmpl w:val="4E241BE4"/>
    <w:lvl w:ilvl="0" w:tplc="04190001">
      <w:start w:val="1"/>
      <w:numFmt w:val="bullet"/>
      <w:lvlText w:val=""/>
      <w:lvlJc w:val="left"/>
      <w:pPr>
        <w:ind w:left="1935" w:hanging="360"/>
      </w:pPr>
      <w:rPr>
        <w:rFonts w:ascii="Symbol" w:hAnsi="Symbol" w:hint="default"/>
      </w:rPr>
    </w:lvl>
    <w:lvl w:ilvl="1" w:tplc="04190003" w:tentative="1">
      <w:start w:val="1"/>
      <w:numFmt w:val="bullet"/>
      <w:lvlText w:val="o"/>
      <w:lvlJc w:val="left"/>
      <w:pPr>
        <w:ind w:left="2655" w:hanging="360"/>
      </w:pPr>
      <w:rPr>
        <w:rFonts w:ascii="Courier New" w:hAnsi="Courier New" w:cs="Courier New" w:hint="default"/>
      </w:rPr>
    </w:lvl>
    <w:lvl w:ilvl="2" w:tplc="04190005" w:tentative="1">
      <w:start w:val="1"/>
      <w:numFmt w:val="bullet"/>
      <w:lvlText w:val=""/>
      <w:lvlJc w:val="left"/>
      <w:pPr>
        <w:ind w:left="3375" w:hanging="360"/>
      </w:pPr>
      <w:rPr>
        <w:rFonts w:ascii="Wingdings" w:hAnsi="Wingdings" w:hint="default"/>
      </w:rPr>
    </w:lvl>
    <w:lvl w:ilvl="3" w:tplc="04190001" w:tentative="1">
      <w:start w:val="1"/>
      <w:numFmt w:val="bullet"/>
      <w:lvlText w:val=""/>
      <w:lvlJc w:val="left"/>
      <w:pPr>
        <w:ind w:left="4095" w:hanging="360"/>
      </w:pPr>
      <w:rPr>
        <w:rFonts w:ascii="Symbol" w:hAnsi="Symbol" w:hint="default"/>
      </w:rPr>
    </w:lvl>
    <w:lvl w:ilvl="4" w:tplc="04190003" w:tentative="1">
      <w:start w:val="1"/>
      <w:numFmt w:val="bullet"/>
      <w:lvlText w:val="o"/>
      <w:lvlJc w:val="left"/>
      <w:pPr>
        <w:ind w:left="4815" w:hanging="360"/>
      </w:pPr>
      <w:rPr>
        <w:rFonts w:ascii="Courier New" w:hAnsi="Courier New" w:cs="Courier New" w:hint="default"/>
      </w:rPr>
    </w:lvl>
    <w:lvl w:ilvl="5" w:tplc="04190005" w:tentative="1">
      <w:start w:val="1"/>
      <w:numFmt w:val="bullet"/>
      <w:lvlText w:val=""/>
      <w:lvlJc w:val="left"/>
      <w:pPr>
        <w:ind w:left="5535" w:hanging="360"/>
      </w:pPr>
      <w:rPr>
        <w:rFonts w:ascii="Wingdings" w:hAnsi="Wingdings" w:hint="default"/>
      </w:rPr>
    </w:lvl>
    <w:lvl w:ilvl="6" w:tplc="04190001" w:tentative="1">
      <w:start w:val="1"/>
      <w:numFmt w:val="bullet"/>
      <w:lvlText w:val=""/>
      <w:lvlJc w:val="left"/>
      <w:pPr>
        <w:ind w:left="6255" w:hanging="360"/>
      </w:pPr>
      <w:rPr>
        <w:rFonts w:ascii="Symbol" w:hAnsi="Symbol" w:hint="default"/>
      </w:rPr>
    </w:lvl>
    <w:lvl w:ilvl="7" w:tplc="04190003" w:tentative="1">
      <w:start w:val="1"/>
      <w:numFmt w:val="bullet"/>
      <w:lvlText w:val="o"/>
      <w:lvlJc w:val="left"/>
      <w:pPr>
        <w:ind w:left="6975" w:hanging="360"/>
      </w:pPr>
      <w:rPr>
        <w:rFonts w:ascii="Courier New" w:hAnsi="Courier New" w:cs="Courier New" w:hint="default"/>
      </w:rPr>
    </w:lvl>
    <w:lvl w:ilvl="8" w:tplc="04190005" w:tentative="1">
      <w:start w:val="1"/>
      <w:numFmt w:val="bullet"/>
      <w:lvlText w:val=""/>
      <w:lvlJc w:val="left"/>
      <w:pPr>
        <w:ind w:left="7695" w:hanging="360"/>
      </w:pPr>
      <w:rPr>
        <w:rFonts w:ascii="Wingdings" w:hAnsi="Wingdings" w:hint="default"/>
      </w:rPr>
    </w:lvl>
  </w:abstractNum>
  <w:abstractNum w:abstractNumId="10" w15:restartNumberingAfterBreak="0">
    <w:nsid w:val="48BD4ED8"/>
    <w:multiLevelType w:val="hybridMultilevel"/>
    <w:tmpl w:val="10666E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9C3781"/>
    <w:multiLevelType w:val="hybridMultilevel"/>
    <w:tmpl w:val="1FB81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061276"/>
    <w:multiLevelType w:val="hybridMultilevel"/>
    <w:tmpl w:val="DB8053C8"/>
    <w:lvl w:ilvl="0" w:tplc="0409000F">
      <w:start w:val="1"/>
      <w:numFmt w:val="decimal"/>
      <w:lvlText w:val="%1."/>
      <w:lvlJc w:val="left"/>
      <w:pPr>
        <w:ind w:left="2184" w:hanging="360"/>
      </w:pPr>
    </w:lvl>
    <w:lvl w:ilvl="1" w:tplc="04090019" w:tentative="1">
      <w:start w:val="1"/>
      <w:numFmt w:val="lowerLetter"/>
      <w:lvlText w:val="%2."/>
      <w:lvlJc w:val="left"/>
      <w:pPr>
        <w:ind w:left="2904" w:hanging="360"/>
      </w:pPr>
    </w:lvl>
    <w:lvl w:ilvl="2" w:tplc="0409001B" w:tentative="1">
      <w:start w:val="1"/>
      <w:numFmt w:val="lowerRoman"/>
      <w:lvlText w:val="%3."/>
      <w:lvlJc w:val="right"/>
      <w:pPr>
        <w:ind w:left="3624" w:hanging="180"/>
      </w:pPr>
    </w:lvl>
    <w:lvl w:ilvl="3" w:tplc="0409000F" w:tentative="1">
      <w:start w:val="1"/>
      <w:numFmt w:val="decimal"/>
      <w:lvlText w:val="%4."/>
      <w:lvlJc w:val="left"/>
      <w:pPr>
        <w:ind w:left="4344" w:hanging="360"/>
      </w:pPr>
    </w:lvl>
    <w:lvl w:ilvl="4" w:tplc="04090019" w:tentative="1">
      <w:start w:val="1"/>
      <w:numFmt w:val="lowerLetter"/>
      <w:lvlText w:val="%5."/>
      <w:lvlJc w:val="left"/>
      <w:pPr>
        <w:ind w:left="5064" w:hanging="360"/>
      </w:pPr>
    </w:lvl>
    <w:lvl w:ilvl="5" w:tplc="0409001B" w:tentative="1">
      <w:start w:val="1"/>
      <w:numFmt w:val="lowerRoman"/>
      <w:lvlText w:val="%6."/>
      <w:lvlJc w:val="right"/>
      <w:pPr>
        <w:ind w:left="5784" w:hanging="180"/>
      </w:pPr>
    </w:lvl>
    <w:lvl w:ilvl="6" w:tplc="0409000F" w:tentative="1">
      <w:start w:val="1"/>
      <w:numFmt w:val="decimal"/>
      <w:lvlText w:val="%7."/>
      <w:lvlJc w:val="left"/>
      <w:pPr>
        <w:ind w:left="6504" w:hanging="360"/>
      </w:pPr>
    </w:lvl>
    <w:lvl w:ilvl="7" w:tplc="04090019" w:tentative="1">
      <w:start w:val="1"/>
      <w:numFmt w:val="lowerLetter"/>
      <w:lvlText w:val="%8."/>
      <w:lvlJc w:val="left"/>
      <w:pPr>
        <w:ind w:left="7224" w:hanging="360"/>
      </w:pPr>
    </w:lvl>
    <w:lvl w:ilvl="8" w:tplc="0409001B" w:tentative="1">
      <w:start w:val="1"/>
      <w:numFmt w:val="lowerRoman"/>
      <w:lvlText w:val="%9."/>
      <w:lvlJc w:val="right"/>
      <w:pPr>
        <w:ind w:left="7944" w:hanging="180"/>
      </w:pPr>
    </w:lvl>
  </w:abstractNum>
  <w:abstractNum w:abstractNumId="13" w15:restartNumberingAfterBreak="0">
    <w:nsid w:val="507861D2"/>
    <w:multiLevelType w:val="multilevel"/>
    <w:tmpl w:val="1EEEE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5548DB"/>
    <w:multiLevelType w:val="hybridMultilevel"/>
    <w:tmpl w:val="7CBCAC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F70B8D"/>
    <w:multiLevelType w:val="multilevel"/>
    <w:tmpl w:val="BADE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307425"/>
    <w:multiLevelType w:val="hybridMultilevel"/>
    <w:tmpl w:val="E9E0BC06"/>
    <w:lvl w:ilvl="0" w:tplc="FB9083E2">
      <w:start w:val="1"/>
      <w:numFmt w:val="decimal"/>
      <w:lvlText w:val="(%1)"/>
      <w:lvlJc w:val="left"/>
      <w:pPr>
        <w:ind w:left="1551" w:hanging="98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A2C2E60"/>
    <w:multiLevelType w:val="hybridMultilevel"/>
    <w:tmpl w:val="B8648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7C209A"/>
    <w:multiLevelType w:val="hybridMultilevel"/>
    <w:tmpl w:val="ECD06784"/>
    <w:lvl w:ilvl="0" w:tplc="04090001">
      <w:start w:val="1"/>
      <w:numFmt w:val="bullet"/>
      <w:lvlText w:val=""/>
      <w:lvlJc w:val="left"/>
      <w:pPr>
        <w:ind w:left="1932" w:hanging="360"/>
      </w:pPr>
      <w:rPr>
        <w:rFonts w:ascii="Symbol" w:hAnsi="Symbol" w:hint="default"/>
      </w:rPr>
    </w:lvl>
    <w:lvl w:ilvl="1" w:tplc="04090003" w:tentative="1">
      <w:start w:val="1"/>
      <w:numFmt w:val="bullet"/>
      <w:lvlText w:val="o"/>
      <w:lvlJc w:val="left"/>
      <w:pPr>
        <w:ind w:left="2652" w:hanging="360"/>
      </w:pPr>
      <w:rPr>
        <w:rFonts w:ascii="Courier New" w:hAnsi="Courier New" w:cs="Courier New" w:hint="default"/>
      </w:rPr>
    </w:lvl>
    <w:lvl w:ilvl="2" w:tplc="04090005" w:tentative="1">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21" w15:restartNumberingAfterBreak="0">
    <w:nsid w:val="7D8A5F8B"/>
    <w:multiLevelType w:val="hybridMultilevel"/>
    <w:tmpl w:val="4998A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8513E9"/>
    <w:multiLevelType w:val="hybridMultilevel"/>
    <w:tmpl w:val="DCAA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5"/>
  </w:num>
  <w:num w:numId="4">
    <w:abstractNumId w:val="0"/>
  </w:num>
  <w:num w:numId="5">
    <w:abstractNumId w:val="11"/>
  </w:num>
  <w:num w:numId="6">
    <w:abstractNumId w:val="5"/>
  </w:num>
  <w:num w:numId="7">
    <w:abstractNumId w:val="6"/>
  </w:num>
  <w:num w:numId="8">
    <w:abstractNumId w:val="10"/>
  </w:num>
  <w:num w:numId="9">
    <w:abstractNumId w:val="4"/>
  </w:num>
  <w:num w:numId="10">
    <w:abstractNumId w:val="18"/>
  </w:num>
  <w:num w:numId="11">
    <w:abstractNumId w:val="2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8"/>
  </w:num>
  <w:num w:numId="16">
    <w:abstractNumId w:val="2"/>
  </w:num>
  <w:num w:numId="17">
    <w:abstractNumId w:val="1"/>
  </w:num>
  <w:num w:numId="18">
    <w:abstractNumId w:val="13"/>
  </w:num>
  <w:num w:numId="19">
    <w:abstractNumId w:val="17"/>
  </w:num>
  <w:num w:numId="20">
    <w:abstractNumId w:val="9"/>
  </w:num>
  <w:num w:numId="21">
    <w:abstractNumId w:val="20"/>
  </w:num>
  <w:num w:numId="22">
    <w:abstractNumId w:val="1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019"/>
    <w:rsid w:val="0000208C"/>
    <w:rsid w:val="00002A28"/>
    <w:rsid w:val="00002CC1"/>
    <w:rsid w:val="00004738"/>
    <w:rsid w:val="000047CE"/>
    <w:rsid w:val="00004D27"/>
    <w:rsid w:val="00007A31"/>
    <w:rsid w:val="000101F6"/>
    <w:rsid w:val="000129F6"/>
    <w:rsid w:val="00012D8E"/>
    <w:rsid w:val="000164F6"/>
    <w:rsid w:val="00016744"/>
    <w:rsid w:val="00021108"/>
    <w:rsid w:val="00021629"/>
    <w:rsid w:val="000232D5"/>
    <w:rsid w:val="0003126A"/>
    <w:rsid w:val="0003134D"/>
    <w:rsid w:val="0003192A"/>
    <w:rsid w:val="00031DCC"/>
    <w:rsid w:val="00033470"/>
    <w:rsid w:val="00035EC9"/>
    <w:rsid w:val="00044D58"/>
    <w:rsid w:val="00045DE3"/>
    <w:rsid w:val="000476C7"/>
    <w:rsid w:val="00051A1E"/>
    <w:rsid w:val="00053FD5"/>
    <w:rsid w:val="0005429D"/>
    <w:rsid w:val="00054920"/>
    <w:rsid w:val="00054996"/>
    <w:rsid w:val="000553C5"/>
    <w:rsid w:val="00055AE4"/>
    <w:rsid w:val="00056F01"/>
    <w:rsid w:val="00057A2A"/>
    <w:rsid w:val="0006094A"/>
    <w:rsid w:val="00061099"/>
    <w:rsid w:val="00061C44"/>
    <w:rsid w:val="00061DF2"/>
    <w:rsid w:val="000654A8"/>
    <w:rsid w:val="0007230C"/>
    <w:rsid w:val="00073231"/>
    <w:rsid w:val="0007350E"/>
    <w:rsid w:val="00073DF6"/>
    <w:rsid w:val="00076AA5"/>
    <w:rsid w:val="00076FA6"/>
    <w:rsid w:val="0007764E"/>
    <w:rsid w:val="00080646"/>
    <w:rsid w:val="00082FD3"/>
    <w:rsid w:val="00091330"/>
    <w:rsid w:val="00091E1A"/>
    <w:rsid w:val="000947C3"/>
    <w:rsid w:val="00095193"/>
    <w:rsid w:val="000965B0"/>
    <w:rsid w:val="00096B52"/>
    <w:rsid w:val="00097CCF"/>
    <w:rsid w:val="000A0318"/>
    <w:rsid w:val="000A4DEB"/>
    <w:rsid w:val="000B14C1"/>
    <w:rsid w:val="000B258B"/>
    <w:rsid w:val="000B2D13"/>
    <w:rsid w:val="000B3209"/>
    <w:rsid w:val="000B3898"/>
    <w:rsid w:val="000B4167"/>
    <w:rsid w:val="000B4ABE"/>
    <w:rsid w:val="000B5C73"/>
    <w:rsid w:val="000B69A6"/>
    <w:rsid w:val="000C1459"/>
    <w:rsid w:val="000C31F2"/>
    <w:rsid w:val="000C3664"/>
    <w:rsid w:val="000C3B0E"/>
    <w:rsid w:val="000C45B9"/>
    <w:rsid w:val="000C5303"/>
    <w:rsid w:val="000C5722"/>
    <w:rsid w:val="000C6C9E"/>
    <w:rsid w:val="000C6D7C"/>
    <w:rsid w:val="000D180D"/>
    <w:rsid w:val="000D20F9"/>
    <w:rsid w:val="000D5083"/>
    <w:rsid w:val="000D75CF"/>
    <w:rsid w:val="000D7868"/>
    <w:rsid w:val="000E3581"/>
    <w:rsid w:val="000E5D79"/>
    <w:rsid w:val="000F3DFB"/>
    <w:rsid w:val="000F59CE"/>
    <w:rsid w:val="000F643C"/>
    <w:rsid w:val="000F6B7B"/>
    <w:rsid w:val="000F70EF"/>
    <w:rsid w:val="001043FC"/>
    <w:rsid w:val="00105C6B"/>
    <w:rsid w:val="0010623D"/>
    <w:rsid w:val="0011000E"/>
    <w:rsid w:val="001105B3"/>
    <w:rsid w:val="00110DED"/>
    <w:rsid w:val="00113343"/>
    <w:rsid w:val="00117100"/>
    <w:rsid w:val="0011716A"/>
    <w:rsid w:val="00117669"/>
    <w:rsid w:val="00117B20"/>
    <w:rsid w:val="00122557"/>
    <w:rsid w:val="00122BD3"/>
    <w:rsid w:val="00123391"/>
    <w:rsid w:val="001240E7"/>
    <w:rsid w:val="00127C6C"/>
    <w:rsid w:val="00134F3D"/>
    <w:rsid w:val="00135731"/>
    <w:rsid w:val="0013659B"/>
    <w:rsid w:val="00137E75"/>
    <w:rsid w:val="00142E9B"/>
    <w:rsid w:val="00143C12"/>
    <w:rsid w:val="00146C4D"/>
    <w:rsid w:val="00146D92"/>
    <w:rsid w:val="0014719B"/>
    <w:rsid w:val="001473E0"/>
    <w:rsid w:val="001502F3"/>
    <w:rsid w:val="0015163F"/>
    <w:rsid w:val="00154BE8"/>
    <w:rsid w:val="0015516E"/>
    <w:rsid w:val="00157467"/>
    <w:rsid w:val="00157E0B"/>
    <w:rsid w:val="00167343"/>
    <w:rsid w:val="001673A2"/>
    <w:rsid w:val="00167D1E"/>
    <w:rsid w:val="00172167"/>
    <w:rsid w:val="0017303F"/>
    <w:rsid w:val="001739A0"/>
    <w:rsid w:val="00174B8A"/>
    <w:rsid w:val="001762CF"/>
    <w:rsid w:val="00182900"/>
    <w:rsid w:val="00184135"/>
    <w:rsid w:val="00186790"/>
    <w:rsid w:val="0019056B"/>
    <w:rsid w:val="00193DC0"/>
    <w:rsid w:val="00197431"/>
    <w:rsid w:val="001A039E"/>
    <w:rsid w:val="001A3E7D"/>
    <w:rsid w:val="001A5510"/>
    <w:rsid w:val="001A6C98"/>
    <w:rsid w:val="001A7E21"/>
    <w:rsid w:val="001B11B0"/>
    <w:rsid w:val="001B5394"/>
    <w:rsid w:val="001B639D"/>
    <w:rsid w:val="001B6D70"/>
    <w:rsid w:val="001C1892"/>
    <w:rsid w:val="001C43EB"/>
    <w:rsid w:val="001C4A1E"/>
    <w:rsid w:val="001C7844"/>
    <w:rsid w:val="001D1F48"/>
    <w:rsid w:val="001D436C"/>
    <w:rsid w:val="001D56C7"/>
    <w:rsid w:val="001E143B"/>
    <w:rsid w:val="001E162E"/>
    <w:rsid w:val="001E75EE"/>
    <w:rsid w:val="001F3118"/>
    <w:rsid w:val="001F5630"/>
    <w:rsid w:val="001F69E2"/>
    <w:rsid w:val="00200742"/>
    <w:rsid w:val="00202C45"/>
    <w:rsid w:val="002034B8"/>
    <w:rsid w:val="0020531C"/>
    <w:rsid w:val="00205C0E"/>
    <w:rsid w:val="00210122"/>
    <w:rsid w:val="00210C7D"/>
    <w:rsid w:val="002129AF"/>
    <w:rsid w:val="00214DE7"/>
    <w:rsid w:val="00214EF3"/>
    <w:rsid w:val="0021523B"/>
    <w:rsid w:val="00215F27"/>
    <w:rsid w:val="00216C7B"/>
    <w:rsid w:val="00222805"/>
    <w:rsid w:val="002250A5"/>
    <w:rsid w:val="002251FF"/>
    <w:rsid w:val="00230D2F"/>
    <w:rsid w:val="002314C8"/>
    <w:rsid w:val="002323CA"/>
    <w:rsid w:val="002375A3"/>
    <w:rsid w:val="00240477"/>
    <w:rsid w:val="002404D5"/>
    <w:rsid w:val="00241030"/>
    <w:rsid w:val="0024292B"/>
    <w:rsid w:val="00243234"/>
    <w:rsid w:val="00252150"/>
    <w:rsid w:val="00254770"/>
    <w:rsid w:val="00255CF4"/>
    <w:rsid w:val="00255FDA"/>
    <w:rsid w:val="00257A5B"/>
    <w:rsid w:val="00257E5C"/>
    <w:rsid w:val="00262FEC"/>
    <w:rsid w:val="00266E71"/>
    <w:rsid w:val="00272CB6"/>
    <w:rsid w:val="00273276"/>
    <w:rsid w:val="00275A55"/>
    <w:rsid w:val="00277725"/>
    <w:rsid w:val="00277CF0"/>
    <w:rsid w:val="002809A7"/>
    <w:rsid w:val="00280BB8"/>
    <w:rsid w:val="00280BF3"/>
    <w:rsid w:val="00283552"/>
    <w:rsid w:val="00285E8B"/>
    <w:rsid w:val="00286DC7"/>
    <w:rsid w:val="0029018B"/>
    <w:rsid w:val="00290358"/>
    <w:rsid w:val="00290806"/>
    <w:rsid w:val="00292A5A"/>
    <w:rsid w:val="00293755"/>
    <w:rsid w:val="00293B5B"/>
    <w:rsid w:val="0029709F"/>
    <w:rsid w:val="00297CB1"/>
    <w:rsid w:val="002A4510"/>
    <w:rsid w:val="002A6EAD"/>
    <w:rsid w:val="002B49A2"/>
    <w:rsid w:val="002B666E"/>
    <w:rsid w:val="002B709F"/>
    <w:rsid w:val="002C097F"/>
    <w:rsid w:val="002D107C"/>
    <w:rsid w:val="002D2C15"/>
    <w:rsid w:val="002D6317"/>
    <w:rsid w:val="002D7813"/>
    <w:rsid w:val="002D7D0C"/>
    <w:rsid w:val="002E12B0"/>
    <w:rsid w:val="002E27F1"/>
    <w:rsid w:val="002E356E"/>
    <w:rsid w:val="002E3BDB"/>
    <w:rsid w:val="002E49F8"/>
    <w:rsid w:val="002E57D1"/>
    <w:rsid w:val="002E5FAF"/>
    <w:rsid w:val="002E7306"/>
    <w:rsid w:val="002F0884"/>
    <w:rsid w:val="002F39D7"/>
    <w:rsid w:val="002F405E"/>
    <w:rsid w:val="002F4A80"/>
    <w:rsid w:val="002F516B"/>
    <w:rsid w:val="002F7804"/>
    <w:rsid w:val="002F78B1"/>
    <w:rsid w:val="002F7BDE"/>
    <w:rsid w:val="00300626"/>
    <w:rsid w:val="003006C1"/>
    <w:rsid w:val="003016E4"/>
    <w:rsid w:val="00301C5F"/>
    <w:rsid w:val="00302008"/>
    <w:rsid w:val="00302288"/>
    <w:rsid w:val="003035E6"/>
    <w:rsid w:val="00305650"/>
    <w:rsid w:val="00305983"/>
    <w:rsid w:val="0031017C"/>
    <w:rsid w:val="00311773"/>
    <w:rsid w:val="00311FF5"/>
    <w:rsid w:val="00312E87"/>
    <w:rsid w:val="003151E0"/>
    <w:rsid w:val="00317040"/>
    <w:rsid w:val="00323019"/>
    <w:rsid w:val="00323C28"/>
    <w:rsid w:val="00324639"/>
    <w:rsid w:val="00325E11"/>
    <w:rsid w:val="00330C1C"/>
    <w:rsid w:val="00334A2C"/>
    <w:rsid w:val="00334B73"/>
    <w:rsid w:val="0033716A"/>
    <w:rsid w:val="00337D05"/>
    <w:rsid w:val="0034138F"/>
    <w:rsid w:val="0034223E"/>
    <w:rsid w:val="003424D1"/>
    <w:rsid w:val="00344A0C"/>
    <w:rsid w:val="00344D5F"/>
    <w:rsid w:val="00345A6F"/>
    <w:rsid w:val="00346367"/>
    <w:rsid w:val="00350AD3"/>
    <w:rsid w:val="0035355A"/>
    <w:rsid w:val="00355133"/>
    <w:rsid w:val="0036067C"/>
    <w:rsid w:val="00364C4D"/>
    <w:rsid w:val="0036583E"/>
    <w:rsid w:val="003659F9"/>
    <w:rsid w:val="0036683D"/>
    <w:rsid w:val="00371317"/>
    <w:rsid w:val="00371D84"/>
    <w:rsid w:val="003722AC"/>
    <w:rsid w:val="00376807"/>
    <w:rsid w:val="00376EFC"/>
    <w:rsid w:val="003776B3"/>
    <w:rsid w:val="00377F07"/>
    <w:rsid w:val="003800A8"/>
    <w:rsid w:val="00380556"/>
    <w:rsid w:val="00384D7C"/>
    <w:rsid w:val="00385AC7"/>
    <w:rsid w:val="00393CBF"/>
    <w:rsid w:val="003958B0"/>
    <w:rsid w:val="003A13A0"/>
    <w:rsid w:val="003A37C0"/>
    <w:rsid w:val="003B2D68"/>
    <w:rsid w:val="003B6EFC"/>
    <w:rsid w:val="003B78D5"/>
    <w:rsid w:val="003B7D1B"/>
    <w:rsid w:val="003C04B5"/>
    <w:rsid w:val="003C196E"/>
    <w:rsid w:val="003C1F2F"/>
    <w:rsid w:val="003C23B6"/>
    <w:rsid w:val="003C5670"/>
    <w:rsid w:val="003C6BC3"/>
    <w:rsid w:val="003C6EF7"/>
    <w:rsid w:val="003D0331"/>
    <w:rsid w:val="003D07A1"/>
    <w:rsid w:val="003D1BB4"/>
    <w:rsid w:val="003D1D8E"/>
    <w:rsid w:val="003D4E6A"/>
    <w:rsid w:val="003D6045"/>
    <w:rsid w:val="003D6734"/>
    <w:rsid w:val="003D677C"/>
    <w:rsid w:val="003E3FE7"/>
    <w:rsid w:val="003E4083"/>
    <w:rsid w:val="003E577B"/>
    <w:rsid w:val="003E5B07"/>
    <w:rsid w:val="003E5B32"/>
    <w:rsid w:val="003E5D60"/>
    <w:rsid w:val="003F1A8D"/>
    <w:rsid w:val="003F31CA"/>
    <w:rsid w:val="003F3B7F"/>
    <w:rsid w:val="003F52A3"/>
    <w:rsid w:val="003F6847"/>
    <w:rsid w:val="003F694D"/>
    <w:rsid w:val="0040099F"/>
    <w:rsid w:val="0040134E"/>
    <w:rsid w:val="0040726D"/>
    <w:rsid w:val="004136A4"/>
    <w:rsid w:val="00424599"/>
    <w:rsid w:val="004253CA"/>
    <w:rsid w:val="004268A2"/>
    <w:rsid w:val="004273A7"/>
    <w:rsid w:val="00430154"/>
    <w:rsid w:val="00430FD5"/>
    <w:rsid w:val="004348A4"/>
    <w:rsid w:val="004356D2"/>
    <w:rsid w:val="0043599B"/>
    <w:rsid w:val="004376FD"/>
    <w:rsid w:val="00440EF9"/>
    <w:rsid w:val="004422C1"/>
    <w:rsid w:val="0044584B"/>
    <w:rsid w:val="00446CBF"/>
    <w:rsid w:val="00450A99"/>
    <w:rsid w:val="00455013"/>
    <w:rsid w:val="00455B34"/>
    <w:rsid w:val="004562A9"/>
    <w:rsid w:val="004568F2"/>
    <w:rsid w:val="004571A7"/>
    <w:rsid w:val="00460373"/>
    <w:rsid w:val="004617D8"/>
    <w:rsid w:val="00461CA5"/>
    <w:rsid w:val="004654BD"/>
    <w:rsid w:val="00471C79"/>
    <w:rsid w:val="004725C5"/>
    <w:rsid w:val="00474950"/>
    <w:rsid w:val="004765D6"/>
    <w:rsid w:val="0047701B"/>
    <w:rsid w:val="00477114"/>
    <w:rsid w:val="00477845"/>
    <w:rsid w:val="004865A9"/>
    <w:rsid w:val="004865BB"/>
    <w:rsid w:val="00487BA9"/>
    <w:rsid w:val="004909A8"/>
    <w:rsid w:val="00491C98"/>
    <w:rsid w:val="0049336F"/>
    <w:rsid w:val="00493D37"/>
    <w:rsid w:val="004955E1"/>
    <w:rsid w:val="004955F5"/>
    <w:rsid w:val="0049581C"/>
    <w:rsid w:val="00496EE6"/>
    <w:rsid w:val="004A2CF9"/>
    <w:rsid w:val="004A3708"/>
    <w:rsid w:val="004A4345"/>
    <w:rsid w:val="004A5C75"/>
    <w:rsid w:val="004A655A"/>
    <w:rsid w:val="004A6C93"/>
    <w:rsid w:val="004A7AB2"/>
    <w:rsid w:val="004A7C0C"/>
    <w:rsid w:val="004B2074"/>
    <w:rsid w:val="004B223D"/>
    <w:rsid w:val="004B5975"/>
    <w:rsid w:val="004B6A67"/>
    <w:rsid w:val="004B760F"/>
    <w:rsid w:val="004B7AB4"/>
    <w:rsid w:val="004B7FE3"/>
    <w:rsid w:val="004C4B53"/>
    <w:rsid w:val="004C5130"/>
    <w:rsid w:val="004C64E9"/>
    <w:rsid w:val="004C7E39"/>
    <w:rsid w:val="004C7FD8"/>
    <w:rsid w:val="004D003E"/>
    <w:rsid w:val="004D011C"/>
    <w:rsid w:val="004D0221"/>
    <w:rsid w:val="004D30E4"/>
    <w:rsid w:val="004D39B1"/>
    <w:rsid w:val="004D516F"/>
    <w:rsid w:val="004E1748"/>
    <w:rsid w:val="004E210F"/>
    <w:rsid w:val="004E2698"/>
    <w:rsid w:val="004E34AC"/>
    <w:rsid w:val="004E49C3"/>
    <w:rsid w:val="004E6045"/>
    <w:rsid w:val="004F029F"/>
    <w:rsid w:val="004F0B61"/>
    <w:rsid w:val="004F40FF"/>
    <w:rsid w:val="004F4825"/>
    <w:rsid w:val="004F4CFE"/>
    <w:rsid w:val="004F7F41"/>
    <w:rsid w:val="00500115"/>
    <w:rsid w:val="0050149A"/>
    <w:rsid w:val="00501FCB"/>
    <w:rsid w:val="005029CE"/>
    <w:rsid w:val="005052F9"/>
    <w:rsid w:val="0051095F"/>
    <w:rsid w:val="00510D3D"/>
    <w:rsid w:val="005148E6"/>
    <w:rsid w:val="00515C5B"/>
    <w:rsid w:val="00515D38"/>
    <w:rsid w:val="00517C8B"/>
    <w:rsid w:val="00521F79"/>
    <w:rsid w:val="00522416"/>
    <w:rsid w:val="00522E60"/>
    <w:rsid w:val="00523ABD"/>
    <w:rsid w:val="005249E4"/>
    <w:rsid w:val="00524CDB"/>
    <w:rsid w:val="005308EE"/>
    <w:rsid w:val="0053117D"/>
    <w:rsid w:val="00533BF9"/>
    <w:rsid w:val="00534EF2"/>
    <w:rsid w:val="0053538D"/>
    <w:rsid w:val="005407C6"/>
    <w:rsid w:val="00540886"/>
    <w:rsid w:val="00540A00"/>
    <w:rsid w:val="005416BF"/>
    <w:rsid w:val="00543A4A"/>
    <w:rsid w:val="00543EBD"/>
    <w:rsid w:val="00544805"/>
    <w:rsid w:val="00545463"/>
    <w:rsid w:val="00545896"/>
    <w:rsid w:val="00545A5A"/>
    <w:rsid w:val="00546E61"/>
    <w:rsid w:val="005508C3"/>
    <w:rsid w:val="00550989"/>
    <w:rsid w:val="0055179D"/>
    <w:rsid w:val="00552464"/>
    <w:rsid w:val="005545D4"/>
    <w:rsid w:val="00555CE0"/>
    <w:rsid w:val="0055630A"/>
    <w:rsid w:val="005577A8"/>
    <w:rsid w:val="00560C64"/>
    <w:rsid w:val="00560DA5"/>
    <w:rsid w:val="005632A7"/>
    <w:rsid w:val="00565DE5"/>
    <w:rsid w:val="0057029A"/>
    <w:rsid w:val="00571C46"/>
    <w:rsid w:val="005721C8"/>
    <w:rsid w:val="00576BBA"/>
    <w:rsid w:val="0058037D"/>
    <w:rsid w:val="00581666"/>
    <w:rsid w:val="005819DB"/>
    <w:rsid w:val="00582370"/>
    <w:rsid w:val="0058300B"/>
    <w:rsid w:val="00585115"/>
    <w:rsid w:val="005860C1"/>
    <w:rsid w:val="005873ED"/>
    <w:rsid w:val="00591331"/>
    <w:rsid w:val="00591560"/>
    <w:rsid w:val="0059280F"/>
    <w:rsid w:val="005936D5"/>
    <w:rsid w:val="00594376"/>
    <w:rsid w:val="00594888"/>
    <w:rsid w:val="005955BF"/>
    <w:rsid w:val="00596E28"/>
    <w:rsid w:val="005A0316"/>
    <w:rsid w:val="005A2814"/>
    <w:rsid w:val="005A30D6"/>
    <w:rsid w:val="005A4359"/>
    <w:rsid w:val="005A4B04"/>
    <w:rsid w:val="005A5159"/>
    <w:rsid w:val="005A56DB"/>
    <w:rsid w:val="005A669F"/>
    <w:rsid w:val="005B0AC5"/>
    <w:rsid w:val="005B2025"/>
    <w:rsid w:val="005B262C"/>
    <w:rsid w:val="005B3498"/>
    <w:rsid w:val="005B4871"/>
    <w:rsid w:val="005B4D6D"/>
    <w:rsid w:val="005C06E0"/>
    <w:rsid w:val="005C1A69"/>
    <w:rsid w:val="005C3A7C"/>
    <w:rsid w:val="005C56D7"/>
    <w:rsid w:val="005C6404"/>
    <w:rsid w:val="005D03D1"/>
    <w:rsid w:val="005D0D7A"/>
    <w:rsid w:val="005D1943"/>
    <w:rsid w:val="005D358B"/>
    <w:rsid w:val="005E0126"/>
    <w:rsid w:val="005E025E"/>
    <w:rsid w:val="005E075E"/>
    <w:rsid w:val="005E105D"/>
    <w:rsid w:val="005E108E"/>
    <w:rsid w:val="005E2D6B"/>
    <w:rsid w:val="005E33A9"/>
    <w:rsid w:val="005F2D93"/>
    <w:rsid w:val="005F77D3"/>
    <w:rsid w:val="00601681"/>
    <w:rsid w:val="00603407"/>
    <w:rsid w:val="006042BD"/>
    <w:rsid w:val="006058A2"/>
    <w:rsid w:val="00606445"/>
    <w:rsid w:val="006066C1"/>
    <w:rsid w:val="00606BC4"/>
    <w:rsid w:val="00607EF1"/>
    <w:rsid w:val="006118AE"/>
    <w:rsid w:val="00611CB1"/>
    <w:rsid w:val="00611FBF"/>
    <w:rsid w:val="006121EA"/>
    <w:rsid w:val="00612E49"/>
    <w:rsid w:val="00612EAC"/>
    <w:rsid w:val="00613B6C"/>
    <w:rsid w:val="006162A7"/>
    <w:rsid w:val="006163CE"/>
    <w:rsid w:val="006163F6"/>
    <w:rsid w:val="006169CD"/>
    <w:rsid w:val="00617B7C"/>
    <w:rsid w:val="00617E69"/>
    <w:rsid w:val="00620B22"/>
    <w:rsid w:val="00625FF1"/>
    <w:rsid w:val="006266F5"/>
    <w:rsid w:val="00627446"/>
    <w:rsid w:val="00634009"/>
    <w:rsid w:val="00634548"/>
    <w:rsid w:val="006358C5"/>
    <w:rsid w:val="0063613B"/>
    <w:rsid w:val="00650E4E"/>
    <w:rsid w:val="006521A8"/>
    <w:rsid w:val="00657144"/>
    <w:rsid w:val="0066052E"/>
    <w:rsid w:val="006617EC"/>
    <w:rsid w:val="00663DDC"/>
    <w:rsid w:val="00666822"/>
    <w:rsid w:val="006673E4"/>
    <w:rsid w:val="00674AFD"/>
    <w:rsid w:val="006753C9"/>
    <w:rsid w:val="00680B45"/>
    <w:rsid w:val="006825BB"/>
    <w:rsid w:val="00682697"/>
    <w:rsid w:val="00682E12"/>
    <w:rsid w:val="00684A2D"/>
    <w:rsid w:val="0068659A"/>
    <w:rsid w:val="006903F9"/>
    <w:rsid w:val="00691B33"/>
    <w:rsid w:val="00691DA7"/>
    <w:rsid w:val="00692A8E"/>
    <w:rsid w:val="00692F7A"/>
    <w:rsid w:val="00696AEE"/>
    <w:rsid w:val="006A0979"/>
    <w:rsid w:val="006A09D1"/>
    <w:rsid w:val="006A15F6"/>
    <w:rsid w:val="006A663F"/>
    <w:rsid w:val="006B2258"/>
    <w:rsid w:val="006B22C3"/>
    <w:rsid w:val="006B2655"/>
    <w:rsid w:val="006B3225"/>
    <w:rsid w:val="006B5820"/>
    <w:rsid w:val="006B5D5D"/>
    <w:rsid w:val="006B5E0B"/>
    <w:rsid w:val="006B5E84"/>
    <w:rsid w:val="006B6861"/>
    <w:rsid w:val="006B7776"/>
    <w:rsid w:val="006C1AC0"/>
    <w:rsid w:val="006C3B23"/>
    <w:rsid w:val="006C6102"/>
    <w:rsid w:val="006D3243"/>
    <w:rsid w:val="006D48CF"/>
    <w:rsid w:val="006D6600"/>
    <w:rsid w:val="006E2EB6"/>
    <w:rsid w:val="006E3923"/>
    <w:rsid w:val="006E66A0"/>
    <w:rsid w:val="006F02E2"/>
    <w:rsid w:val="006F4337"/>
    <w:rsid w:val="006F742D"/>
    <w:rsid w:val="006F7C24"/>
    <w:rsid w:val="006F7D53"/>
    <w:rsid w:val="00703301"/>
    <w:rsid w:val="00704633"/>
    <w:rsid w:val="00705CA6"/>
    <w:rsid w:val="00711935"/>
    <w:rsid w:val="00717828"/>
    <w:rsid w:val="00717FF1"/>
    <w:rsid w:val="007216F8"/>
    <w:rsid w:val="007222FF"/>
    <w:rsid w:val="007238BD"/>
    <w:rsid w:val="00723DDF"/>
    <w:rsid w:val="0072592F"/>
    <w:rsid w:val="00726F58"/>
    <w:rsid w:val="007302CA"/>
    <w:rsid w:val="00732859"/>
    <w:rsid w:val="0073452B"/>
    <w:rsid w:val="00735F13"/>
    <w:rsid w:val="00736DC4"/>
    <w:rsid w:val="007376D0"/>
    <w:rsid w:val="00737871"/>
    <w:rsid w:val="00742EA7"/>
    <w:rsid w:val="00743ABF"/>
    <w:rsid w:val="00743B50"/>
    <w:rsid w:val="007471BE"/>
    <w:rsid w:val="00750A84"/>
    <w:rsid w:val="00750E42"/>
    <w:rsid w:val="0075220E"/>
    <w:rsid w:val="00753032"/>
    <w:rsid w:val="00753497"/>
    <w:rsid w:val="00754908"/>
    <w:rsid w:val="00755768"/>
    <w:rsid w:val="007560A2"/>
    <w:rsid w:val="0075674A"/>
    <w:rsid w:val="00756B67"/>
    <w:rsid w:val="00762D2B"/>
    <w:rsid w:val="00765080"/>
    <w:rsid w:val="00765394"/>
    <w:rsid w:val="00771356"/>
    <w:rsid w:val="00771FE0"/>
    <w:rsid w:val="00772398"/>
    <w:rsid w:val="00772BB2"/>
    <w:rsid w:val="00773613"/>
    <w:rsid w:val="00775CFB"/>
    <w:rsid w:val="0077602E"/>
    <w:rsid w:val="00777CA6"/>
    <w:rsid w:val="00781230"/>
    <w:rsid w:val="00781982"/>
    <w:rsid w:val="00782680"/>
    <w:rsid w:val="007842C0"/>
    <w:rsid w:val="00785B6C"/>
    <w:rsid w:val="00785CA2"/>
    <w:rsid w:val="0078610F"/>
    <w:rsid w:val="007874DE"/>
    <w:rsid w:val="007909A1"/>
    <w:rsid w:val="00793387"/>
    <w:rsid w:val="00794FD4"/>
    <w:rsid w:val="0079564A"/>
    <w:rsid w:val="00795C0F"/>
    <w:rsid w:val="007A1E60"/>
    <w:rsid w:val="007A276B"/>
    <w:rsid w:val="007B34F3"/>
    <w:rsid w:val="007B4C10"/>
    <w:rsid w:val="007B574E"/>
    <w:rsid w:val="007B5D3D"/>
    <w:rsid w:val="007B745E"/>
    <w:rsid w:val="007C5C3A"/>
    <w:rsid w:val="007C6B8E"/>
    <w:rsid w:val="007D19F4"/>
    <w:rsid w:val="007D338A"/>
    <w:rsid w:val="007D573A"/>
    <w:rsid w:val="007D5D92"/>
    <w:rsid w:val="007D5EB8"/>
    <w:rsid w:val="007D78AB"/>
    <w:rsid w:val="007E6F86"/>
    <w:rsid w:val="007E7B7B"/>
    <w:rsid w:val="007F07ED"/>
    <w:rsid w:val="007F0CB7"/>
    <w:rsid w:val="007F5C4D"/>
    <w:rsid w:val="007F7889"/>
    <w:rsid w:val="00800DE4"/>
    <w:rsid w:val="008021AF"/>
    <w:rsid w:val="0080234A"/>
    <w:rsid w:val="008046F8"/>
    <w:rsid w:val="008067ED"/>
    <w:rsid w:val="0081126E"/>
    <w:rsid w:val="00811CC3"/>
    <w:rsid w:val="00815B85"/>
    <w:rsid w:val="00816D87"/>
    <w:rsid w:val="008241DD"/>
    <w:rsid w:val="00825BF3"/>
    <w:rsid w:val="00826496"/>
    <w:rsid w:val="00831E95"/>
    <w:rsid w:val="00832906"/>
    <w:rsid w:val="00835F6A"/>
    <w:rsid w:val="00836253"/>
    <w:rsid w:val="00837864"/>
    <w:rsid w:val="0084266E"/>
    <w:rsid w:val="00845D0C"/>
    <w:rsid w:val="008461F8"/>
    <w:rsid w:val="00846F51"/>
    <w:rsid w:val="008506B6"/>
    <w:rsid w:val="00851505"/>
    <w:rsid w:val="00851A12"/>
    <w:rsid w:val="00852D80"/>
    <w:rsid w:val="00853E4A"/>
    <w:rsid w:val="0085754F"/>
    <w:rsid w:val="00857BFE"/>
    <w:rsid w:val="00857C0C"/>
    <w:rsid w:val="00857F2F"/>
    <w:rsid w:val="008600A2"/>
    <w:rsid w:val="008654AF"/>
    <w:rsid w:val="008700E8"/>
    <w:rsid w:val="00870BA3"/>
    <w:rsid w:val="00870EF9"/>
    <w:rsid w:val="00870FD0"/>
    <w:rsid w:val="008716CC"/>
    <w:rsid w:val="00872C04"/>
    <w:rsid w:val="0087467D"/>
    <w:rsid w:val="00875588"/>
    <w:rsid w:val="00876555"/>
    <w:rsid w:val="008767C0"/>
    <w:rsid w:val="00876E52"/>
    <w:rsid w:val="00877FF0"/>
    <w:rsid w:val="00892C51"/>
    <w:rsid w:val="008939F3"/>
    <w:rsid w:val="0089770A"/>
    <w:rsid w:val="008A295C"/>
    <w:rsid w:val="008B1164"/>
    <w:rsid w:val="008B22DD"/>
    <w:rsid w:val="008B36C5"/>
    <w:rsid w:val="008B543B"/>
    <w:rsid w:val="008B5848"/>
    <w:rsid w:val="008B6948"/>
    <w:rsid w:val="008B746D"/>
    <w:rsid w:val="008C0D47"/>
    <w:rsid w:val="008C1272"/>
    <w:rsid w:val="008C1A0B"/>
    <w:rsid w:val="008C3042"/>
    <w:rsid w:val="008C45D0"/>
    <w:rsid w:val="008C7343"/>
    <w:rsid w:val="008D0071"/>
    <w:rsid w:val="008D0242"/>
    <w:rsid w:val="008D1AD6"/>
    <w:rsid w:val="008D293D"/>
    <w:rsid w:val="008D3A8D"/>
    <w:rsid w:val="008D4A1C"/>
    <w:rsid w:val="008D52B8"/>
    <w:rsid w:val="008D5BA6"/>
    <w:rsid w:val="008D66A3"/>
    <w:rsid w:val="008E0425"/>
    <w:rsid w:val="008E2312"/>
    <w:rsid w:val="008E2C55"/>
    <w:rsid w:val="008E2F03"/>
    <w:rsid w:val="008E3F25"/>
    <w:rsid w:val="008F0A12"/>
    <w:rsid w:val="008F1DDB"/>
    <w:rsid w:val="008F2DBA"/>
    <w:rsid w:val="008F3139"/>
    <w:rsid w:val="008F5101"/>
    <w:rsid w:val="008F5339"/>
    <w:rsid w:val="009028FE"/>
    <w:rsid w:val="009038D4"/>
    <w:rsid w:val="00904137"/>
    <w:rsid w:val="009113BB"/>
    <w:rsid w:val="00911948"/>
    <w:rsid w:val="00913078"/>
    <w:rsid w:val="00920800"/>
    <w:rsid w:val="00921F35"/>
    <w:rsid w:val="00922934"/>
    <w:rsid w:val="00922A2A"/>
    <w:rsid w:val="00932799"/>
    <w:rsid w:val="0093356F"/>
    <w:rsid w:val="00935269"/>
    <w:rsid w:val="0093676B"/>
    <w:rsid w:val="0094139D"/>
    <w:rsid w:val="0094423A"/>
    <w:rsid w:val="009443B1"/>
    <w:rsid w:val="009450DF"/>
    <w:rsid w:val="00947D45"/>
    <w:rsid w:val="009509C2"/>
    <w:rsid w:val="0095200F"/>
    <w:rsid w:val="0095206D"/>
    <w:rsid w:val="009536BC"/>
    <w:rsid w:val="00953D4B"/>
    <w:rsid w:val="00953D9C"/>
    <w:rsid w:val="00957564"/>
    <w:rsid w:val="00957B4A"/>
    <w:rsid w:val="00960D7D"/>
    <w:rsid w:val="00965372"/>
    <w:rsid w:val="00965E25"/>
    <w:rsid w:val="00966449"/>
    <w:rsid w:val="0096677A"/>
    <w:rsid w:val="00967B4B"/>
    <w:rsid w:val="009729BE"/>
    <w:rsid w:val="00972FEC"/>
    <w:rsid w:val="00973D42"/>
    <w:rsid w:val="009741BE"/>
    <w:rsid w:val="009747F3"/>
    <w:rsid w:val="00976D79"/>
    <w:rsid w:val="00977F62"/>
    <w:rsid w:val="009808AC"/>
    <w:rsid w:val="00981E55"/>
    <w:rsid w:val="009824E4"/>
    <w:rsid w:val="00986C00"/>
    <w:rsid w:val="009874DF"/>
    <w:rsid w:val="0099363B"/>
    <w:rsid w:val="0099364B"/>
    <w:rsid w:val="00995995"/>
    <w:rsid w:val="00997A88"/>
    <w:rsid w:val="00997F20"/>
    <w:rsid w:val="009A12D6"/>
    <w:rsid w:val="009A2C7F"/>
    <w:rsid w:val="009A7735"/>
    <w:rsid w:val="009B24E4"/>
    <w:rsid w:val="009B5C76"/>
    <w:rsid w:val="009B5DAB"/>
    <w:rsid w:val="009B7C82"/>
    <w:rsid w:val="009C1148"/>
    <w:rsid w:val="009C2D9B"/>
    <w:rsid w:val="009C436C"/>
    <w:rsid w:val="009C4F77"/>
    <w:rsid w:val="009C6AA0"/>
    <w:rsid w:val="009D3120"/>
    <w:rsid w:val="009D40F3"/>
    <w:rsid w:val="009E0E39"/>
    <w:rsid w:val="009E1788"/>
    <w:rsid w:val="009E3736"/>
    <w:rsid w:val="009E3C0F"/>
    <w:rsid w:val="009E3E10"/>
    <w:rsid w:val="009E73E1"/>
    <w:rsid w:val="009F1764"/>
    <w:rsid w:val="009F3344"/>
    <w:rsid w:val="009F4167"/>
    <w:rsid w:val="009F6E9E"/>
    <w:rsid w:val="009F7E66"/>
    <w:rsid w:val="00A02642"/>
    <w:rsid w:val="00A02BFD"/>
    <w:rsid w:val="00A05200"/>
    <w:rsid w:val="00A05E5D"/>
    <w:rsid w:val="00A07FEA"/>
    <w:rsid w:val="00A11C6B"/>
    <w:rsid w:val="00A12577"/>
    <w:rsid w:val="00A12D8D"/>
    <w:rsid w:val="00A14126"/>
    <w:rsid w:val="00A21408"/>
    <w:rsid w:val="00A218E9"/>
    <w:rsid w:val="00A27331"/>
    <w:rsid w:val="00A3178A"/>
    <w:rsid w:val="00A3196B"/>
    <w:rsid w:val="00A33A8C"/>
    <w:rsid w:val="00A33BB9"/>
    <w:rsid w:val="00A34038"/>
    <w:rsid w:val="00A34143"/>
    <w:rsid w:val="00A34C10"/>
    <w:rsid w:val="00A34E71"/>
    <w:rsid w:val="00A36FF7"/>
    <w:rsid w:val="00A37B67"/>
    <w:rsid w:val="00A41674"/>
    <w:rsid w:val="00A42608"/>
    <w:rsid w:val="00A43A5D"/>
    <w:rsid w:val="00A45443"/>
    <w:rsid w:val="00A45944"/>
    <w:rsid w:val="00A466CF"/>
    <w:rsid w:val="00A47CEA"/>
    <w:rsid w:val="00A52CAB"/>
    <w:rsid w:val="00A53E50"/>
    <w:rsid w:val="00A54A7E"/>
    <w:rsid w:val="00A55D3F"/>
    <w:rsid w:val="00A56BB7"/>
    <w:rsid w:val="00A60218"/>
    <w:rsid w:val="00A64840"/>
    <w:rsid w:val="00A648FF"/>
    <w:rsid w:val="00A65732"/>
    <w:rsid w:val="00A739F6"/>
    <w:rsid w:val="00A74972"/>
    <w:rsid w:val="00A77187"/>
    <w:rsid w:val="00A80B94"/>
    <w:rsid w:val="00A84B9C"/>
    <w:rsid w:val="00A854CA"/>
    <w:rsid w:val="00A90B4E"/>
    <w:rsid w:val="00A914AD"/>
    <w:rsid w:val="00A946B9"/>
    <w:rsid w:val="00AA0C22"/>
    <w:rsid w:val="00AA1106"/>
    <w:rsid w:val="00AA13B6"/>
    <w:rsid w:val="00AA1B20"/>
    <w:rsid w:val="00AA5D3F"/>
    <w:rsid w:val="00AA6548"/>
    <w:rsid w:val="00AA65DA"/>
    <w:rsid w:val="00AB0B91"/>
    <w:rsid w:val="00AB0F4F"/>
    <w:rsid w:val="00AB2794"/>
    <w:rsid w:val="00AB5F19"/>
    <w:rsid w:val="00AC0770"/>
    <w:rsid w:val="00AC148F"/>
    <w:rsid w:val="00AC316D"/>
    <w:rsid w:val="00AC3318"/>
    <w:rsid w:val="00AC5BF9"/>
    <w:rsid w:val="00AC7E47"/>
    <w:rsid w:val="00AC7FA0"/>
    <w:rsid w:val="00AC7FE6"/>
    <w:rsid w:val="00AD33CA"/>
    <w:rsid w:val="00AD490D"/>
    <w:rsid w:val="00AD56D0"/>
    <w:rsid w:val="00AD5D3F"/>
    <w:rsid w:val="00AE0058"/>
    <w:rsid w:val="00AE3E48"/>
    <w:rsid w:val="00AE5B53"/>
    <w:rsid w:val="00AF091F"/>
    <w:rsid w:val="00AF0BEA"/>
    <w:rsid w:val="00AF23A9"/>
    <w:rsid w:val="00AF5072"/>
    <w:rsid w:val="00AF6590"/>
    <w:rsid w:val="00AF7AAB"/>
    <w:rsid w:val="00B0096F"/>
    <w:rsid w:val="00B01F8C"/>
    <w:rsid w:val="00B02ABD"/>
    <w:rsid w:val="00B02F70"/>
    <w:rsid w:val="00B07473"/>
    <w:rsid w:val="00B11203"/>
    <w:rsid w:val="00B11E6A"/>
    <w:rsid w:val="00B12088"/>
    <w:rsid w:val="00B12D40"/>
    <w:rsid w:val="00B131BE"/>
    <w:rsid w:val="00B1364E"/>
    <w:rsid w:val="00B139BC"/>
    <w:rsid w:val="00B13F87"/>
    <w:rsid w:val="00B14E46"/>
    <w:rsid w:val="00B15978"/>
    <w:rsid w:val="00B218D6"/>
    <w:rsid w:val="00B22B8D"/>
    <w:rsid w:val="00B23FD6"/>
    <w:rsid w:val="00B27C51"/>
    <w:rsid w:val="00B31406"/>
    <w:rsid w:val="00B33507"/>
    <w:rsid w:val="00B3483A"/>
    <w:rsid w:val="00B36441"/>
    <w:rsid w:val="00B364E0"/>
    <w:rsid w:val="00B37313"/>
    <w:rsid w:val="00B40A97"/>
    <w:rsid w:val="00B42923"/>
    <w:rsid w:val="00B43E55"/>
    <w:rsid w:val="00B44020"/>
    <w:rsid w:val="00B50E9A"/>
    <w:rsid w:val="00B511B1"/>
    <w:rsid w:val="00B547DB"/>
    <w:rsid w:val="00B60837"/>
    <w:rsid w:val="00B60FEF"/>
    <w:rsid w:val="00B61F9A"/>
    <w:rsid w:val="00B62299"/>
    <w:rsid w:val="00B64EEA"/>
    <w:rsid w:val="00B673B6"/>
    <w:rsid w:val="00B67595"/>
    <w:rsid w:val="00B70279"/>
    <w:rsid w:val="00B725B0"/>
    <w:rsid w:val="00B73467"/>
    <w:rsid w:val="00B73DDE"/>
    <w:rsid w:val="00B761AE"/>
    <w:rsid w:val="00B77914"/>
    <w:rsid w:val="00B80BD4"/>
    <w:rsid w:val="00B82E7A"/>
    <w:rsid w:val="00B834A9"/>
    <w:rsid w:val="00B857B3"/>
    <w:rsid w:val="00B8602B"/>
    <w:rsid w:val="00B86993"/>
    <w:rsid w:val="00B87C29"/>
    <w:rsid w:val="00B87F82"/>
    <w:rsid w:val="00B905D1"/>
    <w:rsid w:val="00B92FC4"/>
    <w:rsid w:val="00B95BA9"/>
    <w:rsid w:val="00B9673F"/>
    <w:rsid w:val="00B97539"/>
    <w:rsid w:val="00B97A2B"/>
    <w:rsid w:val="00BA0756"/>
    <w:rsid w:val="00BA160B"/>
    <w:rsid w:val="00BA168A"/>
    <w:rsid w:val="00BA377B"/>
    <w:rsid w:val="00BA3C7E"/>
    <w:rsid w:val="00BA4D8C"/>
    <w:rsid w:val="00BA5F0E"/>
    <w:rsid w:val="00BA6EAB"/>
    <w:rsid w:val="00BA72A7"/>
    <w:rsid w:val="00BB03D0"/>
    <w:rsid w:val="00BB502A"/>
    <w:rsid w:val="00BB6F5F"/>
    <w:rsid w:val="00BC2614"/>
    <w:rsid w:val="00BC26D7"/>
    <w:rsid w:val="00BC2BE7"/>
    <w:rsid w:val="00BC31EB"/>
    <w:rsid w:val="00BC3985"/>
    <w:rsid w:val="00BC4D80"/>
    <w:rsid w:val="00BC59EF"/>
    <w:rsid w:val="00BD1288"/>
    <w:rsid w:val="00BD14C5"/>
    <w:rsid w:val="00BD2415"/>
    <w:rsid w:val="00BD36FD"/>
    <w:rsid w:val="00BD5421"/>
    <w:rsid w:val="00BD59A6"/>
    <w:rsid w:val="00BD6467"/>
    <w:rsid w:val="00BE0A8B"/>
    <w:rsid w:val="00BE1DC2"/>
    <w:rsid w:val="00BE2A22"/>
    <w:rsid w:val="00BE4823"/>
    <w:rsid w:val="00BE5C8E"/>
    <w:rsid w:val="00BE63BB"/>
    <w:rsid w:val="00BE674D"/>
    <w:rsid w:val="00BF2C72"/>
    <w:rsid w:val="00BF4755"/>
    <w:rsid w:val="00C01437"/>
    <w:rsid w:val="00C0155E"/>
    <w:rsid w:val="00C0452B"/>
    <w:rsid w:val="00C04AC1"/>
    <w:rsid w:val="00C04B46"/>
    <w:rsid w:val="00C04BD9"/>
    <w:rsid w:val="00C1032E"/>
    <w:rsid w:val="00C1063D"/>
    <w:rsid w:val="00C10BF6"/>
    <w:rsid w:val="00C10D7C"/>
    <w:rsid w:val="00C11662"/>
    <w:rsid w:val="00C1197E"/>
    <w:rsid w:val="00C1234E"/>
    <w:rsid w:val="00C1324D"/>
    <w:rsid w:val="00C1340D"/>
    <w:rsid w:val="00C1671F"/>
    <w:rsid w:val="00C1695B"/>
    <w:rsid w:val="00C20CF4"/>
    <w:rsid w:val="00C25A70"/>
    <w:rsid w:val="00C3112C"/>
    <w:rsid w:val="00C3517E"/>
    <w:rsid w:val="00C353F9"/>
    <w:rsid w:val="00C36F6C"/>
    <w:rsid w:val="00C42075"/>
    <w:rsid w:val="00C45976"/>
    <w:rsid w:val="00C500F8"/>
    <w:rsid w:val="00C50457"/>
    <w:rsid w:val="00C512D7"/>
    <w:rsid w:val="00C527FA"/>
    <w:rsid w:val="00C530B1"/>
    <w:rsid w:val="00C53A6D"/>
    <w:rsid w:val="00C53ACE"/>
    <w:rsid w:val="00C53C27"/>
    <w:rsid w:val="00C5437D"/>
    <w:rsid w:val="00C56771"/>
    <w:rsid w:val="00C56BD7"/>
    <w:rsid w:val="00C57535"/>
    <w:rsid w:val="00C57563"/>
    <w:rsid w:val="00C57B54"/>
    <w:rsid w:val="00C62474"/>
    <w:rsid w:val="00C6434B"/>
    <w:rsid w:val="00C64996"/>
    <w:rsid w:val="00C65395"/>
    <w:rsid w:val="00C65891"/>
    <w:rsid w:val="00C7096D"/>
    <w:rsid w:val="00C7259C"/>
    <w:rsid w:val="00C726EA"/>
    <w:rsid w:val="00C7496A"/>
    <w:rsid w:val="00C74D21"/>
    <w:rsid w:val="00C809BF"/>
    <w:rsid w:val="00C80F2B"/>
    <w:rsid w:val="00C81C27"/>
    <w:rsid w:val="00C834C5"/>
    <w:rsid w:val="00C85A1A"/>
    <w:rsid w:val="00C86102"/>
    <w:rsid w:val="00C86C7E"/>
    <w:rsid w:val="00C87D65"/>
    <w:rsid w:val="00C904CA"/>
    <w:rsid w:val="00C94161"/>
    <w:rsid w:val="00C95C68"/>
    <w:rsid w:val="00C9696B"/>
    <w:rsid w:val="00CA0A2C"/>
    <w:rsid w:val="00CA16C8"/>
    <w:rsid w:val="00CA4325"/>
    <w:rsid w:val="00CA4364"/>
    <w:rsid w:val="00CA6834"/>
    <w:rsid w:val="00CB1024"/>
    <w:rsid w:val="00CB3B7A"/>
    <w:rsid w:val="00CB7699"/>
    <w:rsid w:val="00CC7FC9"/>
    <w:rsid w:val="00CD05D0"/>
    <w:rsid w:val="00CD11D5"/>
    <w:rsid w:val="00CD2ECD"/>
    <w:rsid w:val="00CD32C8"/>
    <w:rsid w:val="00CD37ED"/>
    <w:rsid w:val="00CD4898"/>
    <w:rsid w:val="00CD5BF6"/>
    <w:rsid w:val="00CD609E"/>
    <w:rsid w:val="00CE1E9B"/>
    <w:rsid w:val="00CE2A9C"/>
    <w:rsid w:val="00CE2BCE"/>
    <w:rsid w:val="00CE630A"/>
    <w:rsid w:val="00CF058D"/>
    <w:rsid w:val="00CF28A4"/>
    <w:rsid w:val="00CF74A1"/>
    <w:rsid w:val="00D00994"/>
    <w:rsid w:val="00D01015"/>
    <w:rsid w:val="00D02C21"/>
    <w:rsid w:val="00D03A2B"/>
    <w:rsid w:val="00D04058"/>
    <w:rsid w:val="00D06E21"/>
    <w:rsid w:val="00D10ADA"/>
    <w:rsid w:val="00D116FF"/>
    <w:rsid w:val="00D125C7"/>
    <w:rsid w:val="00D14F8A"/>
    <w:rsid w:val="00D15DA5"/>
    <w:rsid w:val="00D2155A"/>
    <w:rsid w:val="00D21AD8"/>
    <w:rsid w:val="00D237D5"/>
    <w:rsid w:val="00D24406"/>
    <w:rsid w:val="00D251C8"/>
    <w:rsid w:val="00D25399"/>
    <w:rsid w:val="00D25A68"/>
    <w:rsid w:val="00D26DD7"/>
    <w:rsid w:val="00D30EF8"/>
    <w:rsid w:val="00D3369B"/>
    <w:rsid w:val="00D35734"/>
    <w:rsid w:val="00D363B2"/>
    <w:rsid w:val="00D37A84"/>
    <w:rsid w:val="00D44013"/>
    <w:rsid w:val="00D44C0B"/>
    <w:rsid w:val="00D44FB5"/>
    <w:rsid w:val="00D479A4"/>
    <w:rsid w:val="00D47F6C"/>
    <w:rsid w:val="00D503FD"/>
    <w:rsid w:val="00D513D8"/>
    <w:rsid w:val="00D5184C"/>
    <w:rsid w:val="00D53894"/>
    <w:rsid w:val="00D549C8"/>
    <w:rsid w:val="00D573F2"/>
    <w:rsid w:val="00D57C7E"/>
    <w:rsid w:val="00D60B69"/>
    <w:rsid w:val="00D60CB4"/>
    <w:rsid w:val="00D634F5"/>
    <w:rsid w:val="00D63557"/>
    <w:rsid w:val="00D63CF6"/>
    <w:rsid w:val="00D661E7"/>
    <w:rsid w:val="00D6625C"/>
    <w:rsid w:val="00D67E4E"/>
    <w:rsid w:val="00D67FBC"/>
    <w:rsid w:val="00D70083"/>
    <w:rsid w:val="00D75891"/>
    <w:rsid w:val="00D83A77"/>
    <w:rsid w:val="00D8719E"/>
    <w:rsid w:val="00D90688"/>
    <w:rsid w:val="00D91157"/>
    <w:rsid w:val="00D912FB"/>
    <w:rsid w:val="00D94539"/>
    <w:rsid w:val="00D95F40"/>
    <w:rsid w:val="00D96591"/>
    <w:rsid w:val="00D96B7B"/>
    <w:rsid w:val="00D96C69"/>
    <w:rsid w:val="00D97321"/>
    <w:rsid w:val="00DA0CDF"/>
    <w:rsid w:val="00DA2894"/>
    <w:rsid w:val="00DA4911"/>
    <w:rsid w:val="00DA5561"/>
    <w:rsid w:val="00DA57ED"/>
    <w:rsid w:val="00DA60D4"/>
    <w:rsid w:val="00DA71C9"/>
    <w:rsid w:val="00DA7353"/>
    <w:rsid w:val="00DA7926"/>
    <w:rsid w:val="00DB41E8"/>
    <w:rsid w:val="00DB64D0"/>
    <w:rsid w:val="00DC1F3C"/>
    <w:rsid w:val="00DC1F61"/>
    <w:rsid w:val="00DC1FA7"/>
    <w:rsid w:val="00DC28AD"/>
    <w:rsid w:val="00DC33BF"/>
    <w:rsid w:val="00DC3FC6"/>
    <w:rsid w:val="00DD0E3D"/>
    <w:rsid w:val="00DD1AE4"/>
    <w:rsid w:val="00DD5E79"/>
    <w:rsid w:val="00DE1D23"/>
    <w:rsid w:val="00DE39B7"/>
    <w:rsid w:val="00DF04B6"/>
    <w:rsid w:val="00DF177E"/>
    <w:rsid w:val="00DF240C"/>
    <w:rsid w:val="00DF3252"/>
    <w:rsid w:val="00DF4F46"/>
    <w:rsid w:val="00DF5CC9"/>
    <w:rsid w:val="00DF5FB9"/>
    <w:rsid w:val="00DF76CD"/>
    <w:rsid w:val="00E0049B"/>
    <w:rsid w:val="00E0609B"/>
    <w:rsid w:val="00E06397"/>
    <w:rsid w:val="00E103FE"/>
    <w:rsid w:val="00E122C3"/>
    <w:rsid w:val="00E14D55"/>
    <w:rsid w:val="00E15DBF"/>
    <w:rsid w:val="00E16510"/>
    <w:rsid w:val="00E17DCA"/>
    <w:rsid w:val="00E20DF2"/>
    <w:rsid w:val="00E22365"/>
    <w:rsid w:val="00E23B23"/>
    <w:rsid w:val="00E23F21"/>
    <w:rsid w:val="00E27589"/>
    <w:rsid w:val="00E30A92"/>
    <w:rsid w:val="00E30C34"/>
    <w:rsid w:val="00E33A6E"/>
    <w:rsid w:val="00E346B2"/>
    <w:rsid w:val="00E35E32"/>
    <w:rsid w:val="00E368B4"/>
    <w:rsid w:val="00E36BA2"/>
    <w:rsid w:val="00E370C2"/>
    <w:rsid w:val="00E379EF"/>
    <w:rsid w:val="00E37F1B"/>
    <w:rsid w:val="00E40AEC"/>
    <w:rsid w:val="00E42D42"/>
    <w:rsid w:val="00E437BC"/>
    <w:rsid w:val="00E45A88"/>
    <w:rsid w:val="00E46636"/>
    <w:rsid w:val="00E47DBD"/>
    <w:rsid w:val="00E50F0D"/>
    <w:rsid w:val="00E51FCB"/>
    <w:rsid w:val="00E52269"/>
    <w:rsid w:val="00E6258F"/>
    <w:rsid w:val="00E643AB"/>
    <w:rsid w:val="00E64B55"/>
    <w:rsid w:val="00E64B77"/>
    <w:rsid w:val="00E65BDC"/>
    <w:rsid w:val="00E717EF"/>
    <w:rsid w:val="00E71F11"/>
    <w:rsid w:val="00E721A1"/>
    <w:rsid w:val="00E74471"/>
    <w:rsid w:val="00E76459"/>
    <w:rsid w:val="00E76523"/>
    <w:rsid w:val="00E776D6"/>
    <w:rsid w:val="00E80B68"/>
    <w:rsid w:val="00E84C5C"/>
    <w:rsid w:val="00E8504D"/>
    <w:rsid w:val="00E86FED"/>
    <w:rsid w:val="00E906A4"/>
    <w:rsid w:val="00E90CB2"/>
    <w:rsid w:val="00E918C5"/>
    <w:rsid w:val="00E92369"/>
    <w:rsid w:val="00E9443C"/>
    <w:rsid w:val="00E962F4"/>
    <w:rsid w:val="00E96BDB"/>
    <w:rsid w:val="00EA2435"/>
    <w:rsid w:val="00EA3F00"/>
    <w:rsid w:val="00EA4E04"/>
    <w:rsid w:val="00EA4FF7"/>
    <w:rsid w:val="00EA6512"/>
    <w:rsid w:val="00EA6619"/>
    <w:rsid w:val="00EB3A5B"/>
    <w:rsid w:val="00EB65AE"/>
    <w:rsid w:val="00EC1533"/>
    <w:rsid w:val="00EC1A26"/>
    <w:rsid w:val="00EC3FE4"/>
    <w:rsid w:val="00EC4F30"/>
    <w:rsid w:val="00ED08FF"/>
    <w:rsid w:val="00ED0AB7"/>
    <w:rsid w:val="00ED331B"/>
    <w:rsid w:val="00ED3629"/>
    <w:rsid w:val="00ED498E"/>
    <w:rsid w:val="00EE0111"/>
    <w:rsid w:val="00EE0861"/>
    <w:rsid w:val="00EE412E"/>
    <w:rsid w:val="00EE4771"/>
    <w:rsid w:val="00EE758D"/>
    <w:rsid w:val="00EE7B00"/>
    <w:rsid w:val="00EE7EF9"/>
    <w:rsid w:val="00EF3507"/>
    <w:rsid w:val="00EF6D6D"/>
    <w:rsid w:val="00F02BCF"/>
    <w:rsid w:val="00F02CD8"/>
    <w:rsid w:val="00F038CD"/>
    <w:rsid w:val="00F0451D"/>
    <w:rsid w:val="00F04E6C"/>
    <w:rsid w:val="00F0739F"/>
    <w:rsid w:val="00F079EE"/>
    <w:rsid w:val="00F1147D"/>
    <w:rsid w:val="00F11CA5"/>
    <w:rsid w:val="00F12771"/>
    <w:rsid w:val="00F17309"/>
    <w:rsid w:val="00F177B9"/>
    <w:rsid w:val="00F17BA5"/>
    <w:rsid w:val="00F209F9"/>
    <w:rsid w:val="00F21486"/>
    <w:rsid w:val="00F219B3"/>
    <w:rsid w:val="00F22487"/>
    <w:rsid w:val="00F25ACD"/>
    <w:rsid w:val="00F27D8B"/>
    <w:rsid w:val="00F30800"/>
    <w:rsid w:val="00F30BA4"/>
    <w:rsid w:val="00F30C04"/>
    <w:rsid w:val="00F3377E"/>
    <w:rsid w:val="00F342D1"/>
    <w:rsid w:val="00F34CD7"/>
    <w:rsid w:val="00F4170D"/>
    <w:rsid w:val="00F44330"/>
    <w:rsid w:val="00F447E6"/>
    <w:rsid w:val="00F47071"/>
    <w:rsid w:val="00F5226B"/>
    <w:rsid w:val="00F53D16"/>
    <w:rsid w:val="00F55E36"/>
    <w:rsid w:val="00F631EF"/>
    <w:rsid w:val="00F642E1"/>
    <w:rsid w:val="00F67B2F"/>
    <w:rsid w:val="00F70E72"/>
    <w:rsid w:val="00F70FF6"/>
    <w:rsid w:val="00F7586C"/>
    <w:rsid w:val="00F763DD"/>
    <w:rsid w:val="00F767BD"/>
    <w:rsid w:val="00F76C78"/>
    <w:rsid w:val="00F8022F"/>
    <w:rsid w:val="00F81327"/>
    <w:rsid w:val="00F8498A"/>
    <w:rsid w:val="00F906A6"/>
    <w:rsid w:val="00F908C5"/>
    <w:rsid w:val="00F909E5"/>
    <w:rsid w:val="00F91339"/>
    <w:rsid w:val="00F91A2F"/>
    <w:rsid w:val="00F91B1F"/>
    <w:rsid w:val="00F9236F"/>
    <w:rsid w:val="00F94D08"/>
    <w:rsid w:val="00F958FA"/>
    <w:rsid w:val="00F95DAD"/>
    <w:rsid w:val="00F96EA7"/>
    <w:rsid w:val="00FA0F8A"/>
    <w:rsid w:val="00FA19B8"/>
    <w:rsid w:val="00FA1B99"/>
    <w:rsid w:val="00FA1E9F"/>
    <w:rsid w:val="00FA349E"/>
    <w:rsid w:val="00FA4179"/>
    <w:rsid w:val="00FA4B4B"/>
    <w:rsid w:val="00FA5E88"/>
    <w:rsid w:val="00FA77CA"/>
    <w:rsid w:val="00FA7BE2"/>
    <w:rsid w:val="00FB04A2"/>
    <w:rsid w:val="00FB0A40"/>
    <w:rsid w:val="00FB0AD3"/>
    <w:rsid w:val="00FB2366"/>
    <w:rsid w:val="00FB3FC2"/>
    <w:rsid w:val="00FB79B6"/>
    <w:rsid w:val="00FC26B7"/>
    <w:rsid w:val="00FC4061"/>
    <w:rsid w:val="00FC6474"/>
    <w:rsid w:val="00FC69B1"/>
    <w:rsid w:val="00FD2037"/>
    <w:rsid w:val="00FD518C"/>
    <w:rsid w:val="00FD554E"/>
    <w:rsid w:val="00FE1219"/>
    <w:rsid w:val="00FE302C"/>
    <w:rsid w:val="00FE4D36"/>
    <w:rsid w:val="00FE644D"/>
    <w:rsid w:val="00FE7BB6"/>
    <w:rsid w:val="00FF0970"/>
    <w:rsid w:val="00FF1111"/>
    <w:rsid w:val="00FF1B2E"/>
    <w:rsid w:val="00FF62A0"/>
    <w:rsid w:val="00FF6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8CE23"/>
  <w15:docId w15:val="{8BEEA84E-B88F-4605-93AA-4A167248A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B7F"/>
    <w:pPr>
      <w:spacing w:after="0" w:line="240" w:lineRule="auto"/>
    </w:pPr>
    <w:rPr>
      <w:rFonts w:ascii="Times Armenian" w:eastAsia="Times New Roman" w:hAnsi="Times Armenian" w:cs="Times New Roman"/>
      <w:sz w:val="24"/>
      <w:szCs w:val="20"/>
      <w:lang w:val="en-US" w:eastAsia="ru-RU"/>
    </w:rPr>
  </w:style>
  <w:style w:type="paragraph" w:styleId="Heading1">
    <w:name w:val="heading 1"/>
    <w:basedOn w:val="Normal"/>
    <w:next w:val="Normal"/>
    <w:link w:val="Heading1Char"/>
    <w:qFormat/>
    <w:rsid w:val="00CE2BCE"/>
    <w:pPr>
      <w:keepNext/>
      <w:jc w:val="center"/>
      <w:outlineLvl w:val="0"/>
    </w:pPr>
    <w:rPr>
      <w:rFonts w:ascii="Arial Armenian" w:hAnsi="Arial Armenian"/>
      <w:sz w:val="28"/>
    </w:rPr>
  </w:style>
  <w:style w:type="paragraph" w:styleId="Heading3">
    <w:name w:val="heading 3"/>
    <w:basedOn w:val="Normal"/>
    <w:next w:val="Normal"/>
    <w:link w:val="Heading3Char"/>
    <w:uiPriority w:val="9"/>
    <w:semiHidden/>
    <w:unhideWhenUsed/>
    <w:qFormat/>
    <w:rsid w:val="00C86C7E"/>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805"/>
    <w:rPr>
      <w:rFonts w:ascii="Arial Armenian" w:hAnsi="Arial Armenian"/>
      <w:sz w:val="20"/>
    </w:rPr>
  </w:style>
  <w:style w:type="character" w:customStyle="1" w:styleId="BodyTextChar">
    <w:name w:val="Body Text Char"/>
    <w:basedOn w:val="DefaultParagraphFont"/>
    <w:link w:val="BodyText"/>
    <w:rsid w:val="00222805"/>
    <w:rPr>
      <w:rFonts w:ascii="Arial Armenian" w:eastAsia="Times New Roman" w:hAnsi="Arial Armenian" w:cs="Times New Roman"/>
      <w:sz w:val="20"/>
      <w:szCs w:val="20"/>
      <w:lang w:val="en-US" w:eastAsia="ru-RU"/>
    </w:rPr>
  </w:style>
  <w:style w:type="paragraph" w:styleId="Header">
    <w:name w:val="header"/>
    <w:basedOn w:val="Normal"/>
    <w:link w:val="HeaderChar"/>
    <w:uiPriority w:val="99"/>
    <w:unhideWhenUsed/>
    <w:rsid w:val="00222805"/>
    <w:pPr>
      <w:tabs>
        <w:tab w:val="center" w:pos="4677"/>
        <w:tab w:val="right" w:pos="9355"/>
      </w:tabs>
    </w:pPr>
  </w:style>
  <w:style w:type="character" w:customStyle="1" w:styleId="HeaderChar">
    <w:name w:val="Header Char"/>
    <w:basedOn w:val="DefaultParagraphFont"/>
    <w:link w:val="Header"/>
    <w:uiPriority w:val="99"/>
    <w:rsid w:val="00222805"/>
    <w:rPr>
      <w:rFonts w:ascii="Times Armenian" w:eastAsia="Times New Roman" w:hAnsi="Times Armenian" w:cs="Times New Roman"/>
      <w:sz w:val="24"/>
      <w:szCs w:val="20"/>
      <w:lang w:val="en-US" w:eastAsia="ru-RU"/>
    </w:rPr>
  </w:style>
  <w:style w:type="paragraph" w:styleId="Footer">
    <w:name w:val="footer"/>
    <w:basedOn w:val="Normal"/>
    <w:link w:val="FooterChar"/>
    <w:uiPriority w:val="99"/>
    <w:unhideWhenUsed/>
    <w:rsid w:val="00222805"/>
    <w:pPr>
      <w:tabs>
        <w:tab w:val="center" w:pos="4677"/>
        <w:tab w:val="right" w:pos="9355"/>
      </w:tabs>
    </w:pPr>
  </w:style>
  <w:style w:type="character" w:customStyle="1" w:styleId="FooterChar">
    <w:name w:val="Footer Char"/>
    <w:basedOn w:val="DefaultParagraphFont"/>
    <w:link w:val="Footer"/>
    <w:uiPriority w:val="99"/>
    <w:rsid w:val="00222805"/>
    <w:rPr>
      <w:rFonts w:ascii="Times Armenian" w:eastAsia="Times New Roman" w:hAnsi="Times Armenian" w:cs="Times New Roman"/>
      <w:sz w:val="24"/>
      <w:szCs w:val="20"/>
      <w:lang w:val="en-US" w:eastAsia="ru-RU"/>
    </w:rPr>
  </w:style>
  <w:style w:type="character" w:customStyle="1" w:styleId="Heading1Char">
    <w:name w:val="Heading 1 Char"/>
    <w:basedOn w:val="DefaultParagraphFont"/>
    <w:link w:val="Heading1"/>
    <w:rsid w:val="00CE2BCE"/>
    <w:rPr>
      <w:rFonts w:ascii="Arial Armenian" w:eastAsia="Times New Roman" w:hAnsi="Arial Armenian" w:cs="Times New Roman"/>
      <w:sz w:val="28"/>
      <w:szCs w:val="20"/>
      <w:lang w:val="en-US" w:eastAsia="ru-RU"/>
    </w:rPr>
  </w:style>
  <w:style w:type="table" w:styleId="TableGrid">
    <w:name w:val="Table Grid"/>
    <w:basedOn w:val="TableNormal"/>
    <w:uiPriority w:val="59"/>
    <w:rsid w:val="0039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2A6EAD"/>
    <w:pPr>
      <w:ind w:left="720"/>
      <w:contextualSpacing/>
    </w:pPr>
  </w:style>
  <w:style w:type="paragraph" w:customStyle="1" w:styleId="msonormalmailrucssattributepostfix">
    <w:name w:val="msonormal_mailru_css_attribute_postfix"/>
    <w:basedOn w:val="Normal"/>
    <w:rsid w:val="001C7844"/>
    <w:pPr>
      <w:spacing w:before="100" w:beforeAutospacing="1" w:after="100" w:afterAutospacing="1"/>
    </w:pPr>
    <w:rPr>
      <w:rFonts w:ascii="Times New Roman" w:hAnsi="Times New Roman"/>
      <w:szCs w:val="24"/>
      <w:lang w:eastAsia="en-US"/>
    </w:rPr>
  </w:style>
  <w:style w:type="character" w:customStyle="1" w:styleId="apple-converted-space">
    <w:name w:val="apple-converted-space"/>
    <w:basedOn w:val="DefaultParagraphFont"/>
    <w:rsid w:val="008B543B"/>
  </w:style>
  <w:style w:type="character" w:customStyle="1" w:styleId="ListParagraphChar">
    <w:name w:val="List Paragraph Char"/>
    <w:aliases w:val="Bullets Char"/>
    <w:link w:val="ListParagraph"/>
    <w:uiPriority w:val="34"/>
    <w:locked/>
    <w:rsid w:val="002E12B0"/>
    <w:rPr>
      <w:rFonts w:ascii="Times Armenian" w:eastAsia="Times New Roman" w:hAnsi="Times Armenian" w:cs="Times New Roman"/>
      <w:sz w:val="24"/>
      <w:szCs w:val="20"/>
      <w:lang w:val="en-US" w:eastAsia="ru-RU"/>
    </w:rPr>
  </w:style>
  <w:style w:type="paragraph" w:customStyle="1" w:styleId="rmcedqov">
    <w:name w:val="rmcedqov"/>
    <w:basedOn w:val="Normal"/>
    <w:rsid w:val="00FA77CA"/>
    <w:pPr>
      <w:spacing w:before="100" w:beforeAutospacing="1" w:after="100" w:afterAutospacing="1"/>
    </w:pPr>
    <w:rPr>
      <w:rFonts w:ascii="Times New Roman" w:hAnsi="Times New Roman"/>
      <w:szCs w:val="24"/>
      <w:lang w:val="hy-AM" w:eastAsia="hy-AM"/>
    </w:rPr>
  </w:style>
  <w:style w:type="character" w:customStyle="1" w:styleId="layout">
    <w:name w:val="layout"/>
    <w:basedOn w:val="DefaultParagraphFont"/>
    <w:rsid w:val="00BA72A7"/>
  </w:style>
  <w:style w:type="paragraph" w:styleId="FootnoteText">
    <w:name w:val="footnote text"/>
    <w:basedOn w:val="Normal"/>
    <w:link w:val="FootnoteTextChar"/>
    <w:semiHidden/>
    <w:rsid w:val="00620B22"/>
    <w:rPr>
      <w:sz w:val="20"/>
      <w:lang w:val="ru-RU" w:bidi="ru-RU"/>
    </w:rPr>
  </w:style>
  <w:style w:type="character" w:customStyle="1" w:styleId="FootnoteTextChar">
    <w:name w:val="Footnote Text Char"/>
    <w:basedOn w:val="DefaultParagraphFont"/>
    <w:link w:val="FootnoteText"/>
    <w:semiHidden/>
    <w:rsid w:val="00620B22"/>
    <w:rPr>
      <w:rFonts w:ascii="Times Armenian" w:eastAsia="Times New Roman" w:hAnsi="Times Armenian" w:cs="Times New Roman"/>
      <w:sz w:val="20"/>
      <w:szCs w:val="20"/>
      <w:lang w:eastAsia="ru-RU" w:bidi="ru-RU"/>
    </w:rPr>
  </w:style>
  <w:style w:type="character" w:styleId="FootnoteReference">
    <w:name w:val="footnote reference"/>
    <w:semiHidden/>
    <w:rsid w:val="00D44C0B"/>
    <w:rPr>
      <w:vertAlign w:val="superscript"/>
    </w:rPr>
  </w:style>
  <w:style w:type="paragraph" w:styleId="BalloonText">
    <w:name w:val="Balloon Text"/>
    <w:basedOn w:val="Normal"/>
    <w:link w:val="BalloonTextChar"/>
    <w:uiPriority w:val="99"/>
    <w:semiHidden/>
    <w:unhideWhenUsed/>
    <w:rsid w:val="005A51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159"/>
    <w:rPr>
      <w:rFonts w:ascii="Segoe UI" w:eastAsia="Times New Roman" w:hAnsi="Segoe UI" w:cs="Segoe UI"/>
      <w:sz w:val="18"/>
      <w:szCs w:val="18"/>
      <w:lang w:val="en-US" w:eastAsia="ru-RU"/>
    </w:rPr>
  </w:style>
  <w:style w:type="character" w:customStyle="1" w:styleId="rynqvb">
    <w:name w:val="rynqvb"/>
    <w:basedOn w:val="DefaultParagraphFont"/>
    <w:rsid w:val="00061C44"/>
  </w:style>
  <w:style w:type="paragraph" w:styleId="HTMLPreformatted">
    <w:name w:val="HTML Preformatted"/>
    <w:basedOn w:val="Normal"/>
    <w:link w:val="HTMLPreformattedChar"/>
    <w:uiPriority w:val="99"/>
    <w:unhideWhenUsed/>
    <w:rsid w:val="00072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PreformattedChar">
    <w:name w:val="HTML Preformatted Char"/>
    <w:basedOn w:val="DefaultParagraphFont"/>
    <w:link w:val="HTMLPreformatted"/>
    <w:uiPriority w:val="99"/>
    <w:rsid w:val="0007230C"/>
    <w:rPr>
      <w:rFonts w:ascii="Courier New" w:eastAsia="Times New Roman" w:hAnsi="Courier New" w:cs="Courier New"/>
      <w:sz w:val="20"/>
      <w:szCs w:val="20"/>
      <w:lang w:val="en-US"/>
    </w:rPr>
  </w:style>
  <w:style w:type="character" w:customStyle="1" w:styleId="y2iqfc">
    <w:name w:val="y2iqfc"/>
    <w:basedOn w:val="DefaultParagraphFont"/>
    <w:rsid w:val="0007230C"/>
  </w:style>
  <w:style w:type="paragraph" w:styleId="NormalWeb">
    <w:name w:val="Normal (Web)"/>
    <w:basedOn w:val="Normal"/>
    <w:uiPriority w:val="99"/>
    <w:unhideWhenUsed/>
    <w:rsid w:val="003E577B"/>
    <w:pPr>
      <w:spacing w:before="100" w:beforeAutospacing="1" w:after="100" w:afterAutospacing="1"/>
    </w:pPr>
    <w:rPr>
      <w:rFonts w:ascii="Times New Roman" w:hAnsi="Times New Roman"/>
      <w:szCs w:val="24"/>
      <w:lang w:eastAsia="en-US"/>
    </w:rPr>
  </w:style>
  <w:style w:type="character" w:styleId="Hyperlink">
    <w:name w:val="Hyperlink"/>
    <w:basedOn w:val="DefaultParagraphFont"/>
    <w:uiPriority w:val="99"/>
    <w:unhideWhenUsed/>
    <w:rsid w:val="003E4083"/>
    <w:rPr>
      <w:color w:val="0000FF" w:themeColor="hyperlink"/>
      <w:u w:val="single"/>
    </w:rPr>
  </w:style>
  <w:style w:type="character" w:styleId="FollowedHyperlink">
    <w:name w:val="FollowedHyperlink"/>
    <w:basedOn w:val="DefaultParagraphFont"/>
    <w:uiPriority w:val="99"/>
    <w:semiHidden/>
    <w:unhideWhenUsed/>
    <w:rsid w:val="00FC4061"/>
    <w:rPr>
      <w:color w:val="800080" w:themeColor="followedHyperlink"/>
      <w:u w:val="single"/>
    </w:rPr>
  </w:style>
  <w:style w:type="character" w:customStyle="1" w:styleId="Heading3Char">
    <w:name w:val="Heading 3 Char"/>
    <w:basedOn w:val="DefaultParagraphFont"/>
    <w:link w:val="Heading3"/>
    <w:uiPriority w:val="9"/>
    <w:semiHidden/>
    <w:rsid w:val="00C86C7E"/>
    <w:rPr>
      <w:rFonts w:asciiTheme="majorHAnsi" w:eastAsiaTheme="majorEastAsia" w:hAnsiTheme="majorHAnsi" w:cstheme="majorBidi"/>
      <w:color w:val="243F60" w:themeColor="accent1" w:themeShade="7F"/>
      <w:sz w:val="24"/>
      <w:szCs w:val="24"/>
      <w:lang w:val="en-US" w:eastAsia="ru-RU"/>
    </w:rPr>
  </w:style>
  <w:style w:type="paragraph" w:customStyle="1" w:styleId="Default">
    <w:name w:val="Default"/>
    <w:rsid w:val="00C86C7E"/>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63397">
      <w:bodyDiv w:val="1"/>
      <w:marLeft w:val="0"/>
      <w:marRight w:val="0"/>
      <w:marTop w:val="0"/>
      <w:marBottom w:val="0"/>
      <w:divBdr>
        <w:top w:val="none" w:sz="0" w:space="0" w:color="auto"/>
        <w:left w:val="none" w:sz="0" w:space="0" w:color="auto"/>
        <w:bottom w:val="none" w:sz="0" w:space="0" w:color="auto"/>
        <w:right w:val="none" w:sz="0" w:space="0" w:color="auto"/>
      </w:divBdr>
    </w:div>
    <w:div w:id="166292032">
      <w:bodyDiv w:val="1"/>
      <w:marLeft w:val="0"/>
      <w:marRight w:val="0"/>
      <w:marTop w:val="0"/>
      <w:marBottom w:val="0"/>
      <w:divBdr>
        <w:top w:val="none" w:sz="0" w:space="0" w:color="auto"/>
        <w:left w:val="none" w:sz="0" w:space="0" w:color="auto"/>
        <w:bottom w:val="none" w:sz="0" w:space="0" w:color="auto"/>
        <w:right w:val="none" w:sz="0" w:space="0" w:color="auto"/>
      </w:divBdr>
      <w:divsChild>
        <w:div w:id="1675886713">
          <w:marLeft w:val="0"/>
          <w:marRight w:val="0"/>
          <w:marTop w:val="0"/>
          <w:marBottom w:val="0"/>
          <w:divBdr>
            <w:top w:val="none" w:sz="0" w:space="0" w:color="auto"/>
            <w:left w:val="none" w:sz="0" w:space="0" w:color="auto"/>
            <w:bottom w:val="none" w:sz="0" w:space="0" w:color="auto"/>
            <w:right w:val="none" w:sz="0" w:space="0" w:color="auto"/>
          </w:divBdr>
        </w:div>
      </w:divsChild>
    </w:div>
    <w:div w:id="183253946">
      <w:bodyDiv w:val="1"/>
      <w:marLeft w:val="0"/>
      <w:marRight w:val="0"/>
      <w:marTop w:val="0"/>
      <w:marBottom w:val="0"/>
      <w:divBdr>
        <w:top w:val="none" w:sz="0" w:space="0" w:color="auto"/>
        <w:left w:val="none" w:sz="0" w:space="0" w:color="auto"/>
        <w:bottom w:val="none" w:sz="0" w:space="0" w:color="auto"/>
        <w:right w:val="none" w:sz="0" w:space="0" w:color="auto"/>
      </w:divBdr>
    </w:div>
    <w:div w:id="222370360">
      <w:bodyDiv w:val="1"/>
      <w:marLeft w:val="0"/>
      <w:marRight w:val="0"/>
      <w:marTop w:val="0"/>
      <w:marBottom w:val="0"/>
      <w:divBdr>
        <w:top w:val="none" w:sz="0" w:space="0" w:color="auto"/>
        <w:left w:val="none" w:sz="0" w:space="0" w:color="auto"/>
        <w:bottom w:val="none" w:sz="0" w:space="0" w:color="auto"/>
        <w:right w:val="none" w:sz="0" w:space="0" w:color="auto"/>
      </w:divBdr>
    </w:div>
    <w:div w:id="299460440">
      <w:bodyDiv w:val="1"/>
      <w:marLeft w:val="0"/>
      <w:marRight w:val="0"/>
      <w:marTop w:val="0"/>
      <w:marBottom w:val="0"/>
      <w:divBdr>
        <w:top w:val="none" w:sz="0" w:space="0" w:color="auto"/>
        <w:left w:val="none" w:sz="0" w:space="0" w:color="auto"/>
        <w:bottom w:val="none" w:sz="0" w:space="0" w:color="auto"/>
        <w:right w:val="none" w:sz="0" w:space="0" w:color="auto"/>
      </w:divBdr>
    </w:div>
    <w:div w:id="333454064">
      <w:bodyDiv w:val="1"/>
      <w:marLeft w:val="0"/>
      <w:marRight w:val="0"/>
      <w:marTop w:val="0"/>
      <w:marBottom w:val="0"/>
      <w:divBdr>
        <w:top w:val="none" w:sz="0" w:space="0" w:color="auto"/>
        <w:left w:val="none" w:sz="0" w:space="0" w:color="auto"/>
        <w:bottom w:val="none" w:sz="0" w:space="0" w:color="auto"/>
        <w:right w:val="none" w:sz="0" w:space="0" w:color="auto"/>
      </w:divBdr>
    </w:div>
    <w:div w:id="346563696">
      <w:bodyDiv w:val="1"/>
      <w:marLeft w:val="0"/>
      <w:marRight w:val="0"/>
      <w:marTop w:val="0"/>
      <w:marBottom w:val="0"/>
      <w:divBdr>
        <w:top w:val="none" w:sz="0" w:space="0" w:color="auto"/>
        <w:left w:val="none" w:sz="0" w:space="0" w:color="auto"/>
        <w:bottom w:val="none" w:sz="0" w:space="0" w:color="auto"/>
        <w:right w:val="none" w:sz="0" w:space="0" w:color="auto"/>
      </w:divBdr>
    </w:div>
    <w:div w:id="386033102">
      <w:bodyDiv w:val="1"/>
      <w:marLeft w:val="0"/>
      <w:marRight w:val="0"/>
      <w:marTop w:val="0"/>
      <w:marBottom w:val="0"/>
      <w:divBdr>
        <w:top w:val="none" w:sz="0" w:space="0" w:color="auto"/>
        <w:left w:val="none" w:sz="0" w:space="0" w:color="auto"/>
        <w:bottom w:val="none" w:sz="0" w:space="0" w:color="auto"/>
        <w:right w:val="none" w:sz="0" w:space="0" w:color="auto"/>
      </w:divBdr>
    </w:div>
    <w:div w:id="397946233">
      <w:bodyDiv w:val="1"/>
      <w:marLeft w:val="0"/>
      <w:marRight w:val="0"/>
      <w:marTop w:val="0"/>
      <w:marBottom w:val="0"/>
      <w:divBdr>
        <w:top w:val="none" w:sz="0" w:space="0" w:color="auto"/>
        <w:left w:val="none" w:sz="0" w:space="0" w:color="auto"/>
        <w:bottom w:val="none" w:sz="0" w:space="0" w:color="auto"/>
        <w:right w:val="none" w:sz="0" w:space="0" w:color="auto"/>
      </w:divBdr>
    </w:div>
    <w:div w:id="528492078">
      <w:bodyDiv w:val="1"/>
      <w:marLeft w:val="0"/>
      <w:marRight w:val="0"/>
      <w:marTop w:val="0"/>
      <w:marBottom w:val="0"/>
      <w:divBdr>
        <w:top w:val="none" w:sz="0" w:space="0" w:color="auto"/>
        <w:left w:val="none" w:sz="0" w:space="0" w:color="auto"/>
        <w:bottom w:val="none" w:sz="0" w:space="0" w:color="auto"/>
        <w:right w:val="none" w:sz="0" w:space="0" w:color="auto"/>
      </w:divBdr>
    </w:div>
    <w:div w:id="541986993">
      <w:bodyDiv w:val="1"/>
      <w:marLeft w:val="0"/>
      <w:marRight w:val="0"/>
      <w:marTop w:val="0"/>
      <w:marBottom w:val="0"/>
      <w:divBdr>
        <w:top w:val="none" w:sz="0" w:space="0" w:color="auto"/>
        <w:left w:val="none" w:sz="0" w:space="0" w:color="auto"/>
        <w:bottom w:val="none" w:sz="0" w:space="0" w:color="auto"/>
        <w:right w:val="none" w:sz="0" w:space="0" w:color="auto"/>
      </w:divBdr>
    </w:div>
    <w:div w:id="669066035">
      <w:bodyDiv w:val="1"/>
      <w:marLeft w:val="0"/>
      <w:marRight w:val="0"/>
      <w:marTop w:val="0"/>
      <w:marBottom w:val="0"/>
      <w:divBdr>
        <w:top w:val="none" w:sz="0" w:space="0" w:color="auto"/>
        <w:left w:val="none" w:sz="0" w:space="0" w:color="auto"/>
        <w:bottom w:val="none" w:sz="0" w:space="0" w:color="auto"/>
        <w:right w:val="none" w:sz="0" w:space="0" w:color="auto"/>
      </w:divBdr>
    </w:div>
    <w:div w:id="669718901">
      <w:bodyDiv w:val="1"/>
      <w:marLeft w:val="0"/>
      <w:marRight w:val="0"/>
      <w:marTop w:val="0"/>
      <w:marBottom w:val="0"/>
      <w:divBdr>
        <w:top w:val="none" w:sz="0" w:space="0" w:color="auto"/>
        <w:left w:val="none" w:sz="0" w:space="0" w:color="auto"/>
        <w:bottom w:val="none" w:sz="0" w:space="0" w:color="auto"/>
        <w:right w:val="none" w:sz="0" w:space="0" w:color="auto"/>
      </w:divBdr>
    </w:div>
    <w:div w:id="753548041">
      <w:bodyDiv w:val="1"/>
      <w:marLeft w:val="0"/>
      <w:marRight w:val="0"/>
      <w:marTop w:val="0"/>
      <w:marBottom w:val="0"/>
      <w:divBdr>
        <w:top w:val="none" w:sz="0" w:space="0" w:color="auto"/>
        <w:left w:val="none" w:sz="0" w:space="0" w:color="auto"/>
        <w:bottom w:val="none" w:sz="0" w:space="0" w:color="auto"/>
        <w:right w:val="none" w:sz="0" w:space="0" w:color="auto"/>
      </w:divBdr>
    </w:div>
    <w:div w:id="809640051">
      <w:bodyDiv w:val="1"/>
      <w:marLeft w:val="0"/>
      <w:marRight w:val="0"/>
      <w:marTop w:val="0"/>
      <w:marBottom w:val="0"/>
      <w:divBdr>
        <w:top w:val="none" w:sz="0" w:space="0" w:color="auto"/>
        <w:left w:val="none" w:sz="0" w:space="0" w:color="auto"/>
        <w:bottom w:val="none" w:sz="0" w:space="0" w:color="auto"/>
        <w:right w:val="none" w:sz="0" w:space="0" w:color="auto"/>
      </w:divBdr>
    </w:div>
    <w:div w:id="869297954">
      <w:bodyDiv w:val="1"/>
      <w:marLeft w:val="0"/>
      <w:marRight w:val="0"/>
      <w:marTop w:val="0"/>
      <w:marBottom w:val="0"/>
      <w:divBdr>
        <w:top w:val="none" w:sz="0" w:space="0" w:color="auto"/>
        <w:left w:val="none" w:sz="0" w:space="0" w:color="auto"/>
        <w:bottom w:val="none" w:sz="0" w:space="0" w:color="auto"/>
        <w:right w:val="none" w:sz="0" w:space="0" w:color="auto"/>
      </w:divBdr>
    </w:div>
    <w:div w:id="895697706">
      <w:bodyDiv w:val="1"/>
      <w:marLeft w:val="0"/>
      <w:marRight w:val="0"/>
      <w:marTop w:val="0"/>
      <w:marBottom w:val="0"/>
      <w:divBdr>
        <w:top w:val="none" w:sz="0" w:space="0" w:color="auto"/>
        <w:left w:val="none" w:sz="0" w:space="0" w:color="auto"/>
        <w:bottom w:val="none" w:sz="0" w:space="0" w:color="auto"/>
        <w:right w:val="none" w:sz="0" w:space="0" w:color="auto"/>
      </w:divBdr>
    </w:div>
    <w:div w:id="899678800">
      <w:bodyDiv w:val="1"/>
      <w:marLeft w:val="0"/>
      <w:marRight w:val="0"/>
      <w:marTop w:val="0"/>
      <w:marBottom w:val="0"/>
      <w:divBdr>
        <w:top w:val="none" w:sz="0" w:space="0" w:color="auto"/>
        <w:left w:val="none" w:sz="0" w:space="0" w:color="auto"/>
        <w:bottom w:val="none" w:sz="0" w:space="0" w:color="auto"/>
        <w:right w:val="none" w:sz="0" w:space="0" w:color="auto"/>
      </w:divBdr>
    </w:div>
    <w:div w:id="1015693759">
      <w:bodyDiv w:val="1"/>
      <w:marLeft w:val="0"/>
      <w:marRight w:val="0"/>
      <w:marTop w:val="0"/>
      <w:marBottom w:val="0"/>
      <w:divBdr>
        <w:top w:val="none" w:sz="0" w:space="0" w:color="auto"/>
        <w:left w:val="none" w:sz="0" w:space="0" w:color="auto"/>
        <w:bottom w:val="none" w:sz="0" w:space="0" w:color="auto"/>
        <w:right w:val="none" w:sz="0" w:space="0" w:color="auto"/>
      </w:divBdr>
    </w:div>
    <w:div w:id="1022823080">
      <w:bodyDiv w:val="1"/>
      <w:marLeft w:val="0"/>
      <w:marRight w:val="0"/>
      <w:marTop w:val="0"/>
      <w:marBottom w:val="0"/>
      <w:divBdr>
        <w:top w:val="none" w:sz="0" w:space="0" w:color="auto"/>
        <w:left w:val="none" w:sz="0" w:space="0" w:color="auto"/>
        <w:bottom w:val="none" w:sz="0" w:space="0" w:color="auto"/>
        <w:right w:val="none" w:sz="0" w:space="0" w:color="auto"/>
      </w:divBdr>
    </w:div>
    <w:div w:id="1128546313">
      <w:bodyDiv w:val="1"/>
      <w:marLeft w:val="0"/>
      <w:marRight w:val="0"/>
      <w:marTop w:val="0"/>
      <w:marBottom w:val="0"/>
      <w:divBdr>
        <w:top w:val="none" w:sz="0" w:space="0" w:color="auto"/>
        <w:left w:val="none" w:sz="0" w:space="0" w:color="auto"/>
        <w:bottom w:val="none" w:sz="0" w:space="0" w:color="auto"/>
        <w:right w:val="none" w:sz="0" w:space="0" w:color="auto"/>
      </w:divBdr>
      <w:divsChild>
        <w:div w:id="349183458">
          <w:marLeft w:val="0"/>
          <w:marRight w:val="0"/>
          <w:marTop w:val="0"/>
          <w:marBottom w:val="0"/>
          <w:divBdr>
            <w:top w:val="none" w:sz="0" w:space="0" w:color="auto"/>
            <w:left w:val="none" w:sz="0" w:space="0" w:color="auto"/>
            <w:bottom w:val="none" w:sz="0" w:space="0" w:color="auto"/>
            <w:right w:val="none" w:sz="0" w:space="0" w:color="auto"/>
          </w:divBdr>
          <w:divsChild>
            <w:div w:id="913124856">
              <w:marLeft w:val="525"/>
              <w:marRight w:val="0"/>
              <w:marTop w:val="105"/>
              <w:marBottom w:val="0"/>
              <w:divBdr>
                <w:top w:val="none" w:sz="0" w:space="0" w:color="auto"/>
                <w:left w:val="none" w:sz="0" w:space="0" w:color="auto"/>
                <w:bottom w:val="none" w:sz="0" w:space="0" w:color="auto"/>
                <w:right w:val="none" w:sz="0" w:space="0" w:color="auto"/>
              </w:divBdr>
              <w:divsChild>
                <w:div w:id="187796217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16126789">
          <w:marLeft w:val="0"/>
          <w:marRight w:val="0"/>
          <w:marTop w:val="0"/>
          <w:marBottom w:val="0"/>
          <w:divBdr>
            <w:top w:val="none" w:sz="0" w:space="0" w:color="auto"/>
            <w:left w:val="none" w:sz="0" w:space="0" w:color="auto"/>
            <w:bottom w:val="none" w:sz="0" w:space="0" w:color="auto"/>
            <w:right w:val="none" w:sz="0" w:space="0" w:color="auto"/>
          </w:divBdr>
        </w:div>
      </w:divsChild>
    </w:div>
    <w:div w:id="1280837004">
      <w:bodyDiv w:val="1"/>
      <w:marLeft w:val="0"/>
      <w:marRight w:val="0"/>
      <w:marTop w:val="0"/>
      <w:marBottom w:val="0"/>
      <w:divBdr>
        <w:top w:val="none" w:sz="0" w:space="0" w:color="auto"/>
        <w:left w:val="none" w:sz="0" w:space="0" w:color="auto"/>
        <w:bottom w:val="none" w:sz="0" w:space="0" w:color="auto"/>
        <w:right w:val="none" w:sz="0" w:space="0" w:color="auto"/>
      </w:divBdr>
    </w:div>
    <w:div w:id="1317803818">
      <w:bodyDiv w:val="1"/>
      <w:marLeft w:val="0"/>
      <w:marRight w:val="0"/>
      <w:marTop w:val="0"/>
      <w:marBottom w:val="0"/>
      <w:divBdr>
        <w:top w:val="none" w:sz="0" w:space="0" w:color="auto"/>
        <w:left w:val="none" w:sz="0" w:space="0" w:color="auto"/>
        <w:bottom w:val="none" w:sz="0" w:space="0" w:color="auto"/>
        <w:right w:val="none" w:sz="0" w:space="0" w:color="auto"/>
      </w:divBdr>
    </w:div>
    <w:div w:id="1341811204">
      <w:bodyDiv w:val="1"/>
      <w:marLeft w:val="0"/>
      <w:marRight w:val="0"/>
      <w:marTop w:val="0"/>
      <w:marBottom w:val="0"/>
      <w:divBdr>
        <w:top w:val="none" w:sz="0" w:space="0" w:color="auto"/>
        <w:left w:val="none" w:sz="0" w:space="0" w:color="auto"/>
        <w:bottom w:val="none" w:sz="0" w:space="0" w:color="auto"/>
        <w:right w:val="none" w:sz="0" w:space="0" w:color="auto"/>
      </w:divBdr>
    </w:div>
    <w:div w:id="1498879332">
      <w:bodyDiv w:val="1"/>
      <w:marLeft w:val="0"/>
      <w:marRight w:val="0"/>
      <w:marTop w:val="0"/>
      <w:marBottom w:val="0"/>
      <w:divBdr>
        <w:top w:val="none" w:sz="0" w:space="0" w:color="auto"/>
        <w:left w:val="none" w:sz="0" w:space="0" w:color="auto"/>
        <w:bottom w:val="none" w:sz="0" w:space="0" w:color="auto"/>
        <w:right w:val="none" w:sz="0" w:space="0" w:color="auto"/>
      </w:divBdr>
    </w:div>
    <w:div w:id="1654866431">
      <w:bodyDiv w:val="1"/>
      <w:marLeft w:val="0"/>
      <w:marRight w:val="0"/>
      <w:marTop w:val="0"/>
      <w:marBottom w:val="0"/>
      <w:divBdr>
        <w:top w:val="none" w:sz="0" w:space="0" w:color="auto"/>
        <w:left w:val="none" w:sz="0" w:space="0" w:color="auto"/>
        <w:bottom w:val="none" w:sz="0" w:space="0" w:color="auto"/>
        <w:right w:val="none" w:sz="0" w:space="0" w:color="auto"/>
      </w:divBdr>
    </w:div>
    <w:div w:id="1655059444">
      <w:bodyDiv w:val="1"/>
      <w:marLeft w:val="0"/>
      <w:marRight w:val="0"/>
      <w:marTop w:val="0"/>
      <w:marBottom w:val="0"/>
      <w:divBdr>
        <w:top w:val="none" w:sz="0" w:space="0" w:color="auto"/>
        <w:left w:val="none" w:sz="0" w:space="0" w:color="auto"/>
        <w:bottom w:val="none" w:sz="0" w:space="0" w:color="auto"/>
        <w:right w:val="none" w:sz="0" w:space="0" w:color="auto"/>
      </w:divBdr>
    </w:div>
    <w:div w:id="1727293504">
      <w:bodyDiv w:val="1"/>
      <w:marLeft w:val="0"/>
      <w:marRight w:val="0"/>
      <w:marTop w:val="0"/>
      <w:marBottom w:val="0"/>
      <w:divBdr>
        <w:top w:val="none" w:sz="0" w:space="0" w:color="auto"/>
        <w:left w:val="none" w:sz="0" w:space="0" w:color="auto"/>
        <w:bottom w:val="none" w:sz="0" w:space="0" w:color="auto"/>
        <w:right w:val="none" w:sz="0" w:space="0" w:color="auto"/>
      </w:divBdr>
    </w:div>
    <w:div w:id="1756392058">
      <w:bodyDiv w:val="1"/>
      <w:marLeft w:val="0"/>
      <w:marRight w:val="0"/>
      <w:marTop w:val="0"/>
      <w:marBottom w:val="0"/>
      <w:divBdr>
        <w:top w:val="none" w:sz="0" w:space="0" w:color="auto"/>
        <w:left w:val="none" w:sz="0" w:space="0" w:color="auto"/>
        <w:bottom w:val="none" w:sz="0" w:space="0" w:color="auto"/>
        <w:right w:val="none" w:sz="0" w:space="0" w:color="auto"/>
      </w:divBdr>
      <w:divsChild>
        <w:div w:id="707724996">
          <w:marLeft w:val="0"/>
          <w:marRight w:val="0"/>
          <w:marTop w:val="0"/>
          <w:marBottom w:val="0"/>
          <w:divBdr>
            <w:top w:val="none" w:sz="0" w:space="0" w:color="auto"/>
            <w:left w:val="none" w:sz="0" w:space="0" w:color="auto"/>
            <w:bottom w:val="none" w:sz="0" w:space="0" w:color="auto"/>
            <w:right w:val="none" w:sz="0" w:space="0" w:color="auto"/>
          </w:divBdr>
          <w:divsChild>
            <w:div w:id="259027947">
              <w:marLeft w:val="525"/>
              <w:marRight w:val="0"/>
              <w:marTop w:val="105"/>
              <w:marBottom w:val="0"/>
              <w:divBdr>
                <w:top w:val="none" w:sz="0" w:space="0" w:color="auto"/>
                <w:left w:val="none" w:sz="0" w:space="0" w:color="auto"/>
                <w:bottom w:val="none" w:sz="0" w:space="0" w:color="auto"/>
                <w:right w:val="none" w:sz="0" w:space="0" w:color="auto"/>
              </w:divBdr>
              <w:divsChild>
                <w:div w:id="13541863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5414134">
          <w:marLeft w:val="0"/>
          <w:marRight w:val="0"/>
          <w:marTop w:val="0"/>
          <w:marBottom w:val="0"/>
          <w:divBdr>
            <w:top w:val="none" w:sz="0" w:space="0" w:color="auto"/>
            <w:left w:val="none" w:sz="0" w:space="0" w:color="auto"/>
            <w:bottom w:val="none" w:sz="0" w:space="0" w:color="auto"/>
            <w:right w:val="none" w:sz="0" w:space="0" w:color="auto"/>
          </w:divBdr>
        </w:div>
      </w:divsChild>
    </w:div>
    <w:div w:id="1860464540">
      <w:bodyDiv w:val="1"/>
      <w:marLeft w:val="0"/>
      <w:marRight w:val="0"/>
      <w:marTop w:val="0"/>
      <w:marBottom w:val="0"/>
      <w:divBdr>
        <w:top w:val="none" w:sz="0" w:space="0" w:color="auto"/>
        <w:left w:val="none" w:sz="0" w:space="0" w:color="auto"/>
        <w:bottom w:val="none" w:sz="0" w:space="0" w:color="auto"/>
        <w:right w:val="none" w:sz="0" w:space="0" w:color="auto"/>
      </w:divBdr>
      <w:divsChild>
        <w:div w:id="972713851">
          <w:marLeft w:val="-162"/>
          <w:marRight w:val="0"/>
          <w:marTop w:val="0"/>
          <w:marBottom w:val="0"/>
          <w:divBdr>
            <w:top w:val="none" w:sz="0" w:space="0" w:color="auto"/>
            <w:left w:val="none" w:sz="0" w:space="0" w:color="auto"/>
            <w:bottom w:val="none" w:sz="0" w:space="0" w:color="auto"/>
            <w:right w:val="none" w:sz="0" w:space="0" w:color="auto"/>
          </w:divBdr>
        </w:div>
      </w:divsChild>
    </w:div>
    <w:div w:id="1873033049">
      <w:bodyDiv w:val="1"/>
      <w:marLeft w:val="0"/>
      <w:marRight w:val="0"/>
      <w:marTop w:val="0"/>
      <w:marBottom w:val="0"/>
      <w:divBdr>
        <w:top w:val="none" w:sz="0" w:space="0" w:color="auto"/>
        <w:left w:val="none" w:sz="0" w:space="0" w:color="auto"/>
        <w:bottom w:val="none" w:sz="0" w:space="0" w:color="auto"/>
        <w:right w:val="none" w:sz="0" w:space="0" w:color="auto"/>
      </w:divBdr>
    </w:div>
    <w:div w:id="1911650608">
      <w:bodyDiv w:val="1"/>
      <w:marLeft w:val="0"/>
      <w:marRight w:val="0"/>
      <w:marTop w:val="0"/>
      <w:marBottom w:val="0"/>
      <w:divBdr>
        <w:top w:val="none" w:sz="0" w:space="0" w:color="auto"/>
        <w:left w:val="none" w:sz="0" w:space="0" w:color="auto"/>
        <w:bottom w:val="none" w:sz="0" w:space="0" w:color="auto"/>
        <w:right w:val="none" w:sz="0" w:space="0" w:color="auto"/>
      </w:divBdr>
    </w:div>
    <w:div w:id="2003778655">
      <w:bodyDiv w:val="1"/>
      <w:marLeft w:val="0"/>
      <w:marRight w:val="0"/>
      <w:marTop w:val="0"/>
      <w:marBottom w:val="0"/>
      <w:divBdr>
        <w:top w:val="none" w:sz="0" w:space="0" w:color="auto"/>
        <w:left w:val="none" w:sz="0" w:space="0" w:color="auto"/>
        <w:bottom w:val="none" w:sz="0" w:space="0" w:color="auto"/>
        <w:right w:val="none" w:sz="0" w:space="0" w:color="auto"/>
      </w:divBdr>
    </w:div>
    <w:div w:id="2004778902">
      <w:bodyDiv w:val="1"/>
      <w:marLeft w:val="0"/>
      <w:marRight w:val="0"/>
      <w:marTop w:val="0"/>
      <w:marBottom w:val="0"/>
      <w:divBdr>
        <w:top w:val="none" w:sz="0" w:space="0" w:color="auto"/>
        <w:left w:val="none" w:sz="0" w:space="0" w:color="auto"/>
        <w:bottom w:val="none" w:sz="0" w:space="0" w:color="auto"/>
        <w:right w:val="none" w:sz="0" w:space="0" w:color="auto"/>
      </w:divBdr>
    </w:div>
    <w:div w:id="2011248673">
      <w:bodyDiv w:val="1"/>
      <w:marLeft w:val="0"/>
      <w:marRight w:val="0"/>
      <w:marTop w:val="0"/>
      <w:marBottom w:val="0"/>
      <w:divBdr>
        <w:top w:val="none" w:sz="0" w:space="0" w:color="auto"/>
        <w:left w:val="none" w:sz="0" w:space="0" w:color="auto"/>
        <w:bottom w:val="none" w:sz="0" w:space="0" w:color="auto"/>
        <w:right w:val="none" w:sz="0" w:space="0" w:color="auto"/>
      </w:divBdr>
    </w:div>
    <w:div w:id="20142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8EA35-2CAA-4346-A47E-3574339D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7299</TotalTime>
  <Pages>8</Pages>
  <Words>2805</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https://mul.ysu.am/tasks/342753/oneclick?token=929581c1ce1683dde19d5fbadc7b557f</cp:keywords>
  <dc:description/>
  <cp:lastModifiedBy>Lusine Ayvazyan</cp:lastModifiedBy>
  <cp:revision>85</cp:revision>
  <cp:lastPrinted>2023-12-15T06:43:00Z</cp:lastPrinted>
  <dcterms:created xsi:type="dcterms:W3CDTF">2023-11-20T07:36:00Z</dcterms:created>
  <dcterms:modified xsi:type="dcterms:W3CDTF">2026-04-09T07:35:00Z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d5f60423c95ff083952cbd31ad45b9ca82c8ce9198bd27ed3d79e5cbd9bc6163</vt:lpwstr>
  </property>
</Properties>
</file>