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ԱԲՀ-ԷԱՃԱՊՁԲ-26/58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ԱԲՀ-ԷԱՃԱՊՁԲ-26/58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2026 թվականի կարիքների համար գրենական ապրանքներ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չկավճած, A, A+ դասի, օգտագործվում է լազերային և թանաքային, միակողմանի և երկկողմանի տպագրման, պատճենահանման և գրասենյակային այլ աշխատանքների համար: Ձևաչափը` A4 (210x297մմ): Համապատասխան ISO 9001, 14001 կառավարման սերտիֆիկացման համակարգերին: Խտությունը` համաձայն ISO 536 ստանդարտի` 80 գր/մ2, համաձայն ISO 2493-1 ստանդարտի` կոշտությունը MD` առնվազն 100, կոշտությունը CD` առնվազն 50, սպիտակությունը` համաձայն ISO 11475 ստանդարտի, առնվազն` 169 CIE, պայծառությունը՝ համաձայն ISO 2470 ստանդարտի, առնվազն` 108%, հաստությունը`  համաձայն ISO 534 ստանդարտի` առնվազն 108 Մկմ, անթափանցելիությունը` համաձայն ISO 2471 ստանդարտի առնվազն 94%, անհարթությունը` համաձայն ISO 8791/2 - Մակերևույթի անհարթությունը TS  մլ/րոպե՝ 60-125 Մակերևույթի անհարթությունը BS  մլ/րոպե՝ 90-150 , խոնավությունը` 3,0-4,0 %,: Մեկ տուփի մեջ թերթերի քանակը գործարանային փաթեթավորմամբ` 500 թերթ, առանց շեղումների, 1 տուփի քաշը` 2,5 կգ (+-0.005կգ): 500 թերթանոց յուրաքանչյուր 5 տուփ՝ փաթեթավորված ստվարաթղթե արկղի մեջ: Ապրանքանիշ՝ «PAPERLINE», «Pioneer», «DoubleA»։ Պատվիրատուն կարող է պահանջել ապրանքի որակի, ինչպես նաև վերոգրյալ տեխնիկական բնութագրին համապատասխան լինելու մասին հավաստագիր: Մինչև մատակարարումը  նմուշը համաձայնեցնել պատվիատուի հետ։ Ապրանքների մատակարարումը, բեռնաթափումը պահեստ իրականացնում է վաճառողը։ Պահեստը գտնվում է 2-րդ հարկում։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