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ՈՒԱԿ-ԷԱՃԱՊՁԲ-26/49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4K Լապարասկոպիկ վիրաբուժության աշխատանքային կայան հավաքի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ՈՒԱԿ-ԷԱՃԱՊՁԲ-26/49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4K Լապարասկոպիկ վիրաբուժության աշխատանքային կայան հավաքի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4K Լապարասկոպիկ վիրաբուժության աշխատանքային կայան հավաքի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ՈՒԱԿ-ԷԱՃԱՊՁԲ-26/49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4K Լապարասկոպիկ վիրաբուժության աշխատանքային կայան հավաքի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4K Լապարասկոպիկ վիրաբուժության աշխատանքային կայան հավաք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376.32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4.7914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439.84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ՈՒԱԿ-ԷԱՃԱՊՁԲ-26/49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ՈՒԱԿ-ԷԱՃԱՊՁԲ-26/49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ՈՒԱԿ-ԷԱՃԱՊՁԲ-26/49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ՈՒԱԿ-ԷԱՃԱՊՁԲ-26/49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ՈՒԱԿ-ԷԱՃԱՊՁԲ-26/49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«ՈՒԱԿ-ԷԱՃԱՊՁԲ-26/49»*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Վ. Ա. Ֆանարջյանի անվան ուռուցքաբանության ազգային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ՈՒԱԿ-ԷԱՃԱՊՁԲ-26/49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 ՓԲԸ 1570060023050100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«ՈՒԱԿ-ԷԱՃԱՊՁԲ-26/49»*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Վ. Ա. Ֆանարջյանի անվան ուռուցքաբանության ազգային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ՈՒԱԿ-ԷԱՃԱՊՁԲ-26/49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«ՈՒԱԿ-ԷԱՃԱՊՁԲ-26/49»*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ՈՒԱԿ-ԷԱՃԱՊՁԲ-26/49*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ՈՒԱԿ-ԷԱՃԱՊՁԲ-26/49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«ՈՒԱԿ-ԷԱՃԱՊՁԲ-26/49»*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ՈՒԱԿ-ԷԱՃԱՊՁԲ-26/49*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__</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4K Լապարասկոպիկ վիրաբուժության աշխատանքային կայան հավաք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4K Լապարասկոպիկ վիրաբուժության աշխատանքային կայան հավաք
Լրակազմում՝
Բազմամասնաֆունկցիոնալ 4K լապարասկոպիկ համակարգը պետք է օիժտված լինի 3D / IR հնարավորությունների ընդլայնմամբ: Սարքը նախատեսված պետք է լինի ՝ ընդհանուր վիրաբուժություն, ուրոլոգիա, գինեկոլոգիա, ԼՕՌ, , կոլոռեկտալ վիրաբուժություն, լյարդի վիրաբուժություն և այլն լապարասկոպիկ վիրահատական միջամտությունների համար:
Վիդեոպրոցեսոր 1 հատ՝  պետք է ունենա՝ NBI հսկողության ռեժիմի առկայություն՝ այն նեղ սպեկտրալ պատկերման ռեժիմ, որը փոքր արյան անոթները պատկերացնելու և հյուսվածքների պաթոլոգիական փոփոխությունները վաղ ախտորոշելու համար է կամ այլ լուծում, որը ապահովում է նույն ֆունկցիոնալությունը,YE հսկողության ռեժիմի առկայություն, տեխնոլոգիա որը թույլ է տալիս հեշտությամբ տարբերակել ճարպային հյուսվածքը, որը կարող է օգտագործվել ճարպային հյուսվածքի անոթային կառուցվածքների նույնականացման, խորը հետորովայնային տարածության մեջ ավելի լավ կողմնորոշման, ավշային հանգույցների և նյարդերի նույնականացման, ենթաստամոքսային գեղձի սահմանների որոշման համար (ներառյալ գեր հիվանդների մոտ), ուրոլոգիայում Հերոտի ֆասիան և շրջակա ճարպային հյուսվածքը նույնականացնելու համար, և այլն, IR հսկողության ռեժիմ ակտիվացման հնարավորություն, 3D հսկողության ռեժիմի ակտիվացման հնարավորություն:
Թվային ազդանշանի ելք՝ 12G-SDI (SMPT E ST 2082), 3G-SDI (SMPTE424M), HD-SDI (SMPTE292M) այլ ստանդարտ, որը համապատասխանում է նույն տեխնիկական պահանջներին։
Ձայնագրման ելքային ազդանշանի փոխանաջատման գործառույթի առկայություն, որը թույլ կտա տեսաազդանշանի ելքային մեթոդը միացնել ձայնագրող սարքին։
Աջակցվող ձայնագրման մեթոդներ՝ HD-SDI, 3G-SDI կամ այլ ստանդարտ, որը համապատասխանում է նույն տեխնիկական պահանջներին։
Էնդոսկոպիկ պատկերների համար հասանելի է էլեկտրոնային մեծացման հնարավորություն։
4K տեսախցիկի գլխիկ՝ ոչ պակաս 6 հնարավորությամբ (×1.0, ×1.2, ×1.4, ×1.6, ×1.8, ×2.0)
Ոչ 4K տեսախցիկի գլխիկ՝ ոչ պակաս 3 հնարավորությամբ (×1.0, ×1.2, ×1.5) 
Տեղեկատվություն գրանցման հանարավորության առկայություն՝ ոչ պակաս 50 հիվանդի մասին տեղեկություն օրինակ՝ 
* Հիվանդի նույնականացում * Հիվանդի անունը * Սեռ * Տարիքը * Ծննդյան ամսաթիվ:
Հնարավոր է օպտիկական-թվային հսկողություն։
Արտաքին հիշողության կրիչի առկայություն
Համակարգը պետք է ապահովի ավտոֆոկուս, ինչպես նաև շարունակ-ավտոֆոկուս հնարավարությունը՝ վիրահատական դաշտում կոնկրետ օբյեկտը չկորցնելու նպատակով: 
Լույսի աղբյուր1 հատ ՝
Նախատեսված է էնդոսկոպների, տեսախցիկի կառավարման միավորի, լուսային ուղեցույցի մալուխների և այլ օժանդակ սարքավորումների հետ էնդոսկոպիկ ախտորոշման, բուժման և հետազոտության համար օգտագործելու համար: 
Էլեկտրաէներգիայի սպառումը՝ անվանական լարում 100-240 ՎԱ փոփոխական հոսանք; ±10%-ի սահմաններում
անվանական հաճախականություն 50/60 Հց; ±1 Հց-ի սահմաններում
անվանական Էներգիայի սպառում մոտ 215 ՎԱ
Չափսեր (առավելագույն) 390 (Լայնություն) x 162 (Բարձրություն) x 502 (Խորություն) մմ
Լուսավորություն, որն ապահովում է առավելագույն լույսի ինտենսիվությունը լինի ոչ պակաս  5.6 Վտ-ից 
Հարկադիր հովացման հնարավորություն առկայություն
Մոնիտորինգի ռեժիմ՝ Նորմալ լույսի մոնիթորինգի ռեժիմ, Մոտ ինֆրակարմիր մոնիթորինգի ռեժիմի առկայությոն ակցտվացման հնարավորություն, Ինֆրակարմիր մոնիթորինգի ռեժիմ ռեժիմ ակտիվացման հնարավորություն, 3D մոնիթորինգի ռեժիմ ակտիվացման հնարավորություն
Ավտոմատ պայծառության կառավարում։ Պայծառության կառավարման մեթոդ՝ LED կամ Քսենոն՝ նույն հզորությամբ։
Էքսպոզիցիա՝ ոչ պակաս 15 քայլ։
Էլեկտրական հարվածից պաշտպանության տեսակը՝ I դաս։
Կիրառվող մասի էլեկտրական հարվածից պաշտպանության աստիճանը՝ CF տեսակ։ 
Բժշկական մոնիտոր 1 հատ ՝
4K ստանդարտ պատկերի առկայություն, ինչպես նաև 3D պատկերի հետ աշխատելու հնարավորություն
Անկյունագծի չափը առնվազն 31 դույմ,
Առավելագույն հորիզոնական թույլատրելիությունը՝ առնվազն 3840 պիքսել,
Առավելագույն ուղղահայաց թույլատրելիությունը՝ առնվազն 2160 պիքսել,
Էկրանի կողմերի հարաբերակցությունը՝ 16:9,
Գունային մատուցում պետք է համապատասխանի ITU-R BT.2020 ստանդարտին
Մուտք HDMI (x1) (HDCP 2.3 համապատասխանություն) DVI-D Մուտք DVI-D (x1) (TMDS մեկ կապ, HDCP 1.4 համապատասխանություն) SDI Մուտք BNC (x2) 12G/3G/HD-SDI BNC (x1) 3G/HD/SD-SDI Display Port Display Port (x1) (SST HDCP 1.3 համապատասխանություն) 
AC մուտքի միակցիչ (x1) AC 100-240 V, 50/60 Hz DC 
Մուտք – DC մուտքի միակցիչ (x1) DC 26 V 
Ելք SDI Ելք BNC (x2) 12G/3G/HD-SDI BNC (x1) 3G/HD/SD-SDI Կլոնավորված ելք BNC (x1) 12G/3G-SDI
4K տեսախցիկի գլխիկ – 1 հատ, պատկերի սենսոր (մատրից) բարձր թույլտվությամբ՝ CMOS կամ այլ սենսոր, որը համապատասխանում է նույն տեխնիկական բնութագրին։Առավելագույն թույլտվությամբ՝ 3840 x 2160 պիքսել (իրական 4K):
Սկանավորման մեթոդ՝ Պրոգրեսիվ սկանավորում կամ այլ տեխնոլոգիա, որը ապահովում է նույն որակի և արդյունավետության մակարդակը:
Օպտիկական մեծացման հնարավորություն
Շարունակական ավտոմատ ֆոկուսի հնարավորություն
Աջակցություն՝ NBI-ին (Նեղաշերտ պատկերացում)՝ նեղաշերտ պատկերման ռեժիմ՝ անոթային կառուցվածքները պատկերելու համար:
ԻԿ (Ինֆրակարմիր) աջակցություն՝ գործողություն մոտ ինֆրակարմիր տիրույթում (օրինակ՝ ինդոցիանինի կանաչ ICG-ով):
Հեռակառավարում՝ սարքում առկա լինի առնվազն չորս ծրագրավորվող կոճակներ լռելյայն՝ Սառեցնել, NBI, Մեծացնել, Փոքրացնել, ինպես նաև պետք կարողանան հարմարեցվել վիրաբույժի կարիքներին համապատասխան:
Ավտոկլավում մանրէազերծման հնարավորության առկայություն,
Կոշտ օպտիկա ապակյա ոսպնյակներով (4K-ի համար) 1 հատ ՝
Տեսազննման (դիտման) անկյունը՝ 30 աստիճան,
Ներկառուցված ապակե-թելային գունանշված լուսատարի առկայություն,
Տրամագիծը՝ 10մմ,
Երկարությունը՝ առնվազն 310մմ,
Ավտոկլավում մանրէազերծման հնարավորության առկայություն,
Օպտիկական համակարգի դիստալ հատվածում սատափե կամ քերծվածքադիմացկուն ապակու առկայություն ։
Ֆիբրոթելային, հատուկ ջերմակայուն մալուխ՝ բարձր լուսաթողունակությամբ1 հատ ՝
Տրամագիծը՝ 4,25 մմ,
Երկարությունը՝ առնվազն 3մ։
Աշխատանքայ կայան՝ 
Ամրակման օղակ՝ դրոշմված ալյումինե պրոֆիլով  կամ այլ նյութ, որը ապահովում է նույն ամրությունը և դիմացկունությունը։
Դարակներ՝ ցածր ածխածնային պողպատից կամ այլ համապատասխան նյութից
Վերին դարակաշարը՝ ABS-պլաստմաս, պատրաստված ճնշման ձուլման միջոցով, կամ այլ նյութ, որը համապատասխանում է նույն տեխնիկական պահանջներին
Առկա լինի մոնիտորի բռնակ, առկա լինի տեսախցիկի գլխիկի բռնակ
Լուսային ազդանշանշանի առկայություն կենտրոնական անջատիչի վրա,
Անիվները՝ հակաստատիկ, առնվազն 4 հատ,
Սարքավորումների համար նախատեսված դարակների քանակը՝ առնվազն 4,
Լրացուցիչ սարքավորումների ամրացման համար նախատեսված առնվազն 2 կողային ռելսերի առկայություն,
220Վ առնվազն 12 վարդակի համար ընդհանուր տումբլերով տրանսֆորմատորի առկայություն,
Առավելագույն ելքային հզորությունը առնվազն 1800Վտ,
Դարակները ըստ բարձրության վերակարգավորելու հնարավորության առկայություն,
Մալուխների համար բռնիչի առկայություն,
Աշխատանքային կայանի տեղաշարժման համար բռնակների առկայություն,
Վերևի դարակի բեռնատարողությունը առնվազն 20կգ,
Միջանկյալ դարակների յուրաքանչյուրի բեռնատարողությունը առնվազն 30կգ,
Հիմնական վահանակի (ներքևի դարակ) բեռնատարողությունը առնվազն 35կգ,
Խորությունը առնվազն 650մմ,
Լայնություն առնվազն 650մմ,
Բարձրությունը 1400
Էլեկտրասնուցումը ստանդարտ քաղաքային ցանցից 220+/-10% Վ, 50Հց.
Քաշը (ներառյալ տրանսֆորմատորը) ոչ ավել քան 100կգ։
Ճկուն ուրետրո-ռենո մանրաթելային սկոպ 1 հատ – 
Տեսադաշտ 90° ±10°
Տեսադաշտի ուղղությ 0° ±10°
տեսադաշտի խորություն 2 – 50 մմ
Դիստալ ծայրի արտաքին տրամագիծ մինչև 4.9 Fr. 
Ներդրման խողովակի արտաքին տրամագիծ մինչև 7.95 Fr. (2.65 մմ)
Աշխատանքային երկարություն ոչ պակաս 650 մմ
Գործիքային լուսանցքը տրամագիծ ոչ պակաս 3.6 Fr. (1.2 մմ)
            Հավաքածուն պետք է իր մեջ ներառի բլոր անհրաժեշտ հավելյալ մասեր՝ մալուխներ, խողովակները, ֆիլտրները  որոնք կապահովեն սարքերի ճշգրիտ աշխատանքը: Սարքերը պետք է ունենան համատեղելիություն կլինիկայում առկա Olympus HD CH-S200-08-LB, CH-S200-XZ-EA սարքավորումների հետ:
Մատակարար կազմակերպությունը սարքը պետք է տեղադրի և հանձնի շահագործման՝ սարքը շահագործող կազմակերպությանը (հաստատությանը)՝ ներառյալ սարքի կարգաբերում և փորձարկում:
Երաշխիքային ժամկետը` ապրանքը պատվիրատուի կողմից ընդունվելու (շահագործման հանձնելու) օրվա հաջորդող օրվանից առնվազն 365 օրացուցային օր:                                           
Սարքը պետք է լինի նոր, չօգտագործված: Սարքի տեղադրումը, մոնտաժը, կարգավորումները և բժշկական անձնակազմին սարքի շահագործման եղանակների ուսուցումը իրականացվելու է սարքն արտադրող ընկերության կողմից սերտիֆիկացված մասնագետի կողմից:
Տեղադրելուց հետո սարքը բերվելու է աշխատանքային վիճակի: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իրականացվելու է սույն Պայմանագիրը կնքելուց հետո ֆինանսական միջոցներ նախատեսվելու դեպքում կողմերի միջև կնքվող համաձայնագրի ուժի մեջ մտնելուց հետո պատվերը  ստանալու պահից հաշված մինչև 120 օրացուցային օր:  Ապրանքի մատակարարման համար պատվերը Գնորդի կողմից Վաճառողին կատարվելու է  բանավոր կամ գրավոր (նաև՝ Գնորդի էլեկտրոնային փոստի հասցեից Վաճառողի էլեկտրոնային փոստի հասցեին պատվերը ուղարկելու միջոցով)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