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ՈՒԱԿ-ԷԱՃԱՊՁԲ-26/49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Национальный Центр онкологии имени В.А. Фанарджяна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Фанарджяна 76</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Сборка рабочей станции для лапароскопической хирургии 4K</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Վիկտորյա Ղազարյան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viktorya.ghazaryan@oncology.am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010205050 /218/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Национальный Центр онкологии имени В.А. Фанарджяна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ՈՒԱԿ-ԷԱՃԱՊՁԲ-26/49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Сборка рабочей станции для лапароскопической хирургии 4K</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Сборка рабочей станции для лапароскопической хирургии 4K</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Национальный Центр онкологии имени В.А. Фанарджяна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ՈՒԱԿ-ԷԱՃԱՊՁԲ-26/49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viktorya.ghazaryan@oncology.am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Сборка рабочей станции для лапароскопической хирургии 4K</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Сборка рабочей станции для лапароскопической хирургии 4K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376.32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4.7914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439.84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2026.04.21.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ՈՒԱԿ-ԷԱՃԱՊՁԲ-26/49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ՈՒԱԿ-ԷԱՃԱՊՁԲ-26/49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ՈՒԱԿ-ԷԱՃԱՊՁԲ-26/49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ՈՒԱԿ-ԷԱՃԱՊՁԲ-26/49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Национальный Центр онкологии имени В.А. Фанарджяна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"ՈՒԱԿ-ԷԱՃԱՊՁԲ-26/49"*</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Национальный Центр онкологии имени В.А. Фанарджяна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ՈՒԱԿ-ԷԱՃԱՊՁԲ-26/49</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"ՈՒԱԿ-ԷԱՃԱՊՁԲ-26/49"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ՈՒԱԿ-ԷԱՃԱՊՁԲ-26/49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"ՈՒԱԿ-ԷԱՃԱՊՁԲ-26/49"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ՈՒԱԿ-ԷԱՃԱՊՁԲ-26/49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ՈՒԱԿ-ԷԱՃԱՊՁԲ-26/49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Сборка рабочей станции для лапароскопической хирургии 4K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Сборка рабочей станции для лапароскопической хирургии 4K
В комплекте՝
Многофункциональная лапароскопическая система 4K должна быть усовершенствована с расширением возможностей 3D / IR. устройство должно быть предназначено для: общей хирургии, урологии, гинекологии, ЛОР, , колоректальной хирургии, хирургии печени и т. д. для лапароскопических хирургических вмешательств.
Видеопроцессор 1 шт.: должен иметь: наличие режима наблюдения NBI, который представляет собой режим узкоспектральной визуализации, предназначенный для визуализации мелких кровеносных сосудов и ранней диагностики патологических изменений в тканях, или другое решение, обеспечивающее ту же функциональность, наличие режима наблюдения E, технология что позволяет легко различать жировую ткань, что можно использовать для идентификации сосудистых структур жировой ткани, лучшей ориентации в глубоком забрюшинном пространстве, идентификации лимфатических узлов и нервов, для определения границ поджелудочной железы (в том числе у пациентов с ожирением), для идентификации фасции Герота и окружающей жировой ткани в урологии и т. д., возможность активации режима ИК-контроля, возможность активации режима 3D-наблюдения. Цифровой сигнальный выход: 12G-SDI (SMPT E ST 2082), 3G-SDI (SMPTE424M), HD-SDI (SMPTE292M) другой стандарт, соответствующий тем же техническим требованиям. Наличие функции переключения выходного сигнала записи, которая позволит подключить метод вывода видеосигнала к записывающему устройству. Поддерживаемые методы записи: HD-SDI, 3G-SDI или другой стандарт, соответствующий тем же техническим требованиям. Для эндоскопических изображений доступна возможность электронного увеличения.
Ручка камеры 4K с не менее чем 6 возможностями (×1.0, ×1.2, ×1.4, ×1.6, ×1.8, ×2.0)
Нет ручки камеры 4K с не менее чем 3 возможностями (×1.0, ×1.2, ×1.5) 
Информация о наличии регистрации: информация не менее чем о 50 пациентах пример՝ 
* Идентификация пациента * имя пациента * пол * возраст * дата рождения:
Возможно оптико-цифровое управление.
Наличие внешнего накопителя памяти
Система должна обеспечивать автофокусировку, а также непрерывную автофокусировку, чтобы не потерять конкретный объект на операционном поле.
Источник света 1 шт. 
Предназначен для использования с эндоскопами, блоком управления камерой, световодными кабелями и другим вспомогательным оборудованием для эндоскопической диагностики, лечения и обследования. 
Потребляемая мощность: номинальное напряжение переменного тока 100-240 ва; в пределах ±10%
номинальная частота 50/60 Гц; в пределах ±1 Гц
номинальное энергопотребление около 215 ва
Размеры (макс.) 390 (ширина) x 162 (Высота) x 502 (глубина) мм
Освещение, обеспечивающее максимальную интенсивность света не менее 5,6 Вт 
Наличие возможности принудительного охлаждения
Режим мониторинга: режим мониторинга при нормальном освещении, возможность рекламы при наличии режима мониторинга в ближнем инфракрасном диапазоне, возможность активации режима инфракрасного мониторинга, возможность активации режима 3D-мониторинга
Автоматическое управление яркостью. Метод регулировки яркости: светодиод или ксенон с одинаковой мощностью.
Экспозиция: не менее 15 шагов.
Тип защиты от поражения электрическим током: класс I.
Степень защиты от поражения электрическим током применяемой детали: тип CF.
Медицинский монитор 1 шт. ՝
Наличие стандартного изображения 4K, а также возможность работы с 3D-изображением
Размер диагонали не менее 31 ведра,
Максимальное разрешение по горизонтали: не менее 3840 пикселей,
Максимальное разрешение по вертикали: не менее 2160 пикселей,
Соотношение сторон экрана: 16:9,
Цветопередача должен соответствовать ITU-R BT.К стандарту 2020 года
Вход HDMI (x1) (совместимость с HDCP 2.3) вход DVI-HD DVI-HD (x1) (одно соединение TMDS, совместимость с HDCP 1.4) вход SDI BNC (x2) 12g/3G/HD-SDI BNC (x1) 3G/HD/SD-порт дисплея SDI порт дисплея (x1) (совместимость SST HDCP 1.3) 
Входной разъем переменного тока (x1) переменного тока 100-240 В, 50/60 Гц постоянного тока 
Вход – входной разъем постоянного тока (x1) постоянного тока 26 В 
Выход SDI выход BNC (x2) 12G/3G/HD-SDI BNC (x1) 3G/HD/SD-SDI клонированный выход BNC (x1) 12G/3G-SDI
Ручка камеры 4K – 1 шт., датчик изображения (матрица) с высоким разрешением, CMOS или другой датчик, соответствующий той же спецификации.С максимальным разрешением: 3840 x 2160 пикселей (реальное 4K).
Метод сканирования: прогрессивное сканирование или другая технология, обеспечивающая такой же уровень качества и эффективности.:
Возможность оптического увеличения
Возможность непрерывной автофокусировки
Поддержка: NBI (узкополосная визуализация) - режим узкополосной визуализации для визуализации сосудистых структур.:
Поддержка IK (инфракрасный): действие в ближнем инфракрасном диапазоне (например, с индоцианиновой зеленой ИКГ):
Пульт дистанционного управления: по умолчанию на устройстве есть как минимум четыре программируемые кнопки: зависание, NBI, масштабирование, уменьшение масштаба, а также возможность настройки в соответствии с потребностями хирурга. 
Наличие возможности стерилизации в автоклаве,
Жесткая оптика со стеклянными линзами (для 4K) 1 шт. ՝
Угол обзора (обзора): 30 градусов,
Наличие встроенного окрашенного светильника со стеклянной резьбой,
Диаметр: 10 мм,
Длина: не менее 310 мм,
Наличие возможности стерилизации в автоклаве,
Наличие сатафе или устойчивого к царапинам стекла в дистальной части оптической системы .
Фибротелевый, специальный термостойкий кабель с высокой светопроницаемостью1 шт. ՝
Диаметр: 4,25 мм,
Длина: не менее 3 м.
Рабочее место:
Крепежное кольцо из штампованного алюминиевого профиля или другого материала, обеспечивающего такую же прочность и долговечность.
Полки из низкоуглеродистой стали или другого подходящего материала
Верхняя полка: АБС-пластик, изготовленный методом литья под давлением, или другой материал, соответствующий тем же техническим требованиям. 
Доступна ручка монитора, доступна ручка ручки камеры
Наличие световой сигнализации на центральном переключателе,
Колеса: антистатические, не менее 4 шт.,
Количество полок для оборудования: не менее 4,
Наличие как минимум 2 боковых направляющих для крепления дополнительного оборудования,
Наличие трансформатора с общим тумблером на розетку не менее 220 В на 12 розеток,
Максимальная выходная мощность не менее 1800 Вт,
Наличие возможности регулировки полок по высоте,
Наличие держателя для кабелей,
Наличие ручек для перемещения рабочей станции,
Грузоподъемность верхней полки не менее 20 кг,
Грузоподъемность каждой промежуточной полки не менее 30 кг,
Грузоподъемность основной панели (нижняя полка) не менее 35 кг,
Глубина не менее 650 мм,
Ширина не менее 650 мм,
Высота 1400
Источник питания от стандартной городской сети 220+ / -10% в, 50 Гц.
Вес (включая трансформатор) не более 100 кг.
Гибкий волокнистый скоп uretro-Reno 1 шт. – 
Поле зрения 90 ° ±10°
0 ° ±10°направления поля зрения
глубина поля зрения 2 – 50 мм
Внешний диаметр дистального наконечника до 4,9 футов. 
Внешний диаметр вводной трубы до 7,95 футов. (2,65 мм)
Рабочая длина не менее 650 мм
Диаметр поля инструмента составляет не менее 3,6 дюйма. (1,2 мм)           
 В комплект должны входить необходимые дополнительные детали blor: кабели, трубки, фильтры. которые обеспечат точную работу устройств. устройства должны быть совместимы с оборудованием Olympus HD CH-S200-08-LB, CH-S200-XZ-EA, имеющимся в клинике.
Организация-поставщик должна установить и ввести устройство в эксплуатацию в организации (учреждении), эксплуатирующей устройство, включая настройку и тестирование устройства.
Гарантийный срок-не менее 365 календарных дней со дня, следующего за днем приема (ввода в эксплуатацию) товара заказчиком.                                         
Установка, монтаж, настройка устройства и обучение медицинского персонала методам работы устройства будут выполняться сертифицированным специалистом компании, производящей устройство:
После установки устройство будет приведено в рабочее состояние.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ՈՒԱԿ-ԷԱՃԱՊՁԲ-26/49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осуществляться продавцом в течение до 120 календарных дней после подписания настоящего Контракта, считая с момента получения заказа и после вступления в силу соглашения, заключенного между сторонами в случае предоставления финансовых средств.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ՈՒԱԿ-ԷԱՃԱՊՁԲ-26/49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ՈՒԱԿ-ԷԱՃԱՊՁԲ-26/49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ՈՒԱԿ-ԷԱՃԱՊՁԲ-26/49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