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18" w:rsidRDefault="00913C18" w:rsidP="00913C18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ՀԱՅՏ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0"/>
          <w:szCs w:val="20"/>
        </w:rPr>
        <w:t>ԷԱՃ</w:t>
      </w: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ԱՊՁԲ -  </w:t>
      </w:r>
      <w:r>
        <w:rPr>
          <w:rFonts w:ascii="GHEA Grapalat" w:hAnsi="GHEA Grapalat"/>
          <w:b/>
          <w:i/>
          <w:sz w:val="20"/>
          <w:szCs w:val="20"/>
        </w:rPr>
        <w:t>26</w:t>
      </w:r>
      <w:r>
        <w:rPr>
          <w:rFonts w:ascii="GHEA Grapalat" w:hAnsi="GHEA Grapalat"/>
          <w:b/>
          <w:i/>
          <w:sz w:val="20"/>
          <w:szCs w:val="20"/>
          <w:lang w:val="af-ZA"/>
        </w:rPr>
        <w:t>/</w:t>
      </w:r>
      <w:r>
        <w:rPr>
          <w:rFonts w:ascii="GHEA Grapalat" w:hAnsi="GHEA Grapalat"/>
          <w:b/>
          <w:i/>
          <w:sz w:val="20"/>
          <w:szCs w:val="20"/>
        </w:rPr>
        <w:t>0601</w:t>
      </w:r>
      <w:r>
        <w:rPr>
          <w:rFonts w:ascii="GHEA Grapalat" w:hAnsi="GHEA Grapalat"/>
          <w:sz w:val="20"/>
          <w:szCs w:val="20"/>
          <w:lang w:val="hy-AM"/>
        </w:rPr>
        <w:t xml:space="preserve">    Ծածկագրով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,,ՀՐԱԶԴԱՆԻ  ԲԺՇԿԱԿԱՆ ԿԵՆՏՐՈՆ,,ՓԲԸ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կարիքների համար  </w:t>
      </w:r>
    </w:p>
    <w:p w:rsidR="00913C18" w:rsidRPr="001623BE" w:rsidRDefault="00913C18" w:rsidP="00913C1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623BE">
        <w:rPr>
          <w:rFonts w:ascii="GHEA Grapalat" w:hAnsi="GHEA Grapalat"/>
          <w:b/>
          <w:sz w:val="20"/>
          <w:szCs w:val="20"/>
          <w:lang w:val="hy-AM"/>
        </w:rPr>
        <w:t>ԱԽՏՈՐՈՇԻՉ ԲԱԺՆԻ ՀԱՄԱԿԱՐԳԻՉՆԵՐԻ ԵՎ ՍԱՐՔԱՎՈՐՈՒՄՆԵՐԻ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ձեռք բերման նպատակով</w:t>
      </w:r>
    </w:p>
    <w:tbl>
      <w:tblPr>
        <w:tblpPr w:leftFromText="180" w:rightFromText="180" w:bottomFromText="200" w:vertAnchor="text" w:horzAnchor="margin" w:tblpY="301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2409"/>
        <w:gridCol w:w="4820"/>
        <w:gridCol w:w="3402"/>
        <w:gridCol w:w="850"/>
        <w:gridCol w:w="993"/>
        <w:gridCol w:w="992"/>
        <w:gridCol w:w="992"/>
      </w:tblGrid>
      <w:tr w:rsidR="00913C18" w:rsidRPr="001623BE" w:rsidTr="00913C18">
        <w:trPr>
          <w:trHeight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sz w:val="18"/>
                <w:szCs w:val="20"/>
              </w:rPr>
              <w:t>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sz w:val="18"/>
                <w:szCs w:val="20"/>
              </w:rPr>
              <w:t>CPV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կոդեր</w:t>
            </w:r>
            <w:proofErr w:type="spellEnd"/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Ապրանքի</w:t>
            </w:r>
            <w:proofErr w:type="spellEnd"/>
            <w:r w:rsidRPr="001623BE">
              <w:rPr>
                <w:rFonts w:ascii="GHEA Grapalat" w:hAnsi="GHEA Grapalat" w:cs="Sylfaen"/>
                <w:sz w:val="18"/>
                <w:szCs w:val="20"/>
              </w:rPr>
              <w:t xml:space="preserve">     </w:t>
            </w: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Անվանում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rPr>
                <w:rFonts w:ascii="GHEA Grapalat" w:hAnsi="GHEA Grapalat" w:cs="Sylfae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Չափ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ման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միա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վոր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Միավ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Քանակ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Գումար</w:t>
            </w:r>
            <w:proofErr w:type="spellEnd"/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30232160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տպիչ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USB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միջերեսով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միացող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տպիչ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արյան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փորձանոթների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պիտակավորման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համար։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Տեխնիկական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բնութագրերը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մեթոդը՝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ուղիղ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(direct thermal)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Կետայնությունը՝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կետ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/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(203 DPI)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Առավելագույն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արագությունը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152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/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վ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Առավելագույն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լայնությունը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մմշ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հաստությունը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ab/>
              <w:t xml:space="preserve">0.06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0.25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լայնությունը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115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երկարությունը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1778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տեսակը՝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1D barcode: Code 39, Code 93, Code 128UCC, Code 128, subsets A, B, C,                Codabar, Interleaved 2 of 5, EAN-8,EAN-13, EAN-128, UPC-A, UPC-E, EAN and UPC 2(5) digits add-on, MSI, PLESSEY, POSTNET, China POST,  GS1 DataBar, Code11</w:t>
            </w:r>
            <w:r w:rsidRPr="001623BE">
              <w:rPr>
                <w:rFonts w:ascii="MS Mincho" w:eastAsia="MS Mincho" w:hAnsi="MS Mincho" w:cs="MS Mincho" w:hint="eastAsia"/>
                <w:sz w:val="18"/>
                <w:lang w:val="hy-AM"/>
              </w:rPr>
              <w:t>․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2D barcode: PDF-417, Maxicode, DataMatrix, QR code, Aztec 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Լրակազմը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ներառի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նախատեսված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պարագաները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կտրոնը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ինչպես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55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x 30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չափսի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ինքնակպչուն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պիտակների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փաթեթ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(roll) 50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հատ։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Термопринтер для маркировки пробирок с образцами крови, подключаемый через USB.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Технические характеристики (не менее):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Метод печати: прямая термопечать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Разрешение точки: 8 точек/мм (203 DPI)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Максимальная скорость печати: 152 мм/с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Максимальная ширина печати: 108 мм²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Толщина бумаги: от 0,06 мм до 0,25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Ширина бумаги: от 20 мм до 115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Длина бумаги: от 10 мм до 1778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Тип штрихкода: одномерный штрихкод. Код 39, Код 93, Код 128UCC, Код 128, подмножества A, B, C, Codabar, Interleaved 2 of 5, EAN-8, EAN-13, EAN-128, UPC-A, UPC-E, EAN и UPC 2(5) digits add-on, MSI, PLESSEY, POSTNET, China POST, GS1 DataBar, Code11</w:t>
            </w:r>
            <w:r w:rsidRPr="001623BE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20"/>
                <w:lang w:val="hy-AM"/>
              </w:rPr>
              <w:t>․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 xml:space="preserve"> 2D </w:t>
            </w:r>
            <w:r w:rsidRPr="001623BE">
              <w:rPr>
                <w:rFonts w:ascii="GHEA Grapalat" w:hAnsi="GHEA Grapalat" w:cs="GHEA Grapalat"/>
                <w:bCs/>
                <w:color w:val="000000" w:themeColor="text1"/>
                <w:sz w:val="18"/>
                <w:szCs w:val="20"/>
                <w:lang w:val="hy-AM"/>
              </w:rPr>
              <w:t>штрихкод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: PDF-417, Maxicode, DataMatrix, QR-</w:t>
            </w:r>
            <w:r w:rsidRPr="001623BE">
              <w:rPr>
                <w:rFonts w:ascii="GHEA Grapalat" w:hAnsi="GHEA Grapalat" w:cs="GHEA Grapalat"/>
                <w:bCs/>
                <w:color w:val="000000" w:themeColor="text1"/>
                <w:sz w:val="18"/>
                <w:szCs w:val="20"/>
                <w:lang w:val="hy-AM"/>
              </w:rPr>
              <w:t>код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, Aztec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Гарантия 1 год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lastRenderedPageBreak/>
              <w:t>В комплект поставки должны входить аксессуары для устройства и гарантийный талон, а также рулон из 50 самоклеящихся этикеток размером 55 мм x 30 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  <w:r w:rsidR="006909F8"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140000</w:t>
            </w:r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30216110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Բարկոդ սկաներ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Բարկոդ սկաներ արյան փորձանոթների բարկոդների սկանավորման համար։ 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Տեխնիկական բնութագիրը՝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Միջերեսը – USB, լարի երկարությունը ոչ պակաս քան 1,5մ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Համատեղելի - Windows 11, 10, 8.1, 8, 7 տեսակի օպերացիոն համակարգերի հետ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Կարդացվող բարկոդների տեսակը - Code11, Code39, Code93, Code32, Code128, Coda Bar, UPC-A, UPC-E, EAN-8, EAN-13, ISBN/ISSN, և այլ, ինչպես նաև նախածանցների, վերջածանցների և վերջնագծերի կարգավորելու հնարավորություն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Երաշխիքը 1 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Լրակազմը պետք է ներառի սարքի աշխատանքի համար նախատեսված պարագաները և երաշխիքային կտրոնը: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Сканер штрихкодов для сканирования штрихкодов на пробирках с кровью.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Технические характеристики: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Интерфейс – USB, длина кабеля не менее 1,5 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Совместимость с операционными системами Windows 11, 10, 8.1, 8, 7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Типы считываемых штрихкодов – Code11, Code39, Code93, Code32, Code128, Coda Bar, UPC-A, UPC-E, EAN-8, EAN-13, ISBN/ISSN и другие, а также возможность настройки префиксов, суффиксов и завершающих дефисов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Гарантия 1 год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В комплект поставки должны входить аксессуары для устройства и гарантийный талон.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t>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943F86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>
              <w:rPr>
                <w:rFonts w:ascii="GHEA Grapalat" w:hAnsi="GHEA Grapalat" w:cs="Sylfaen"/>
                <w:bCs/>
                <w:sz w:val="18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43F86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>
              <w:rPr>
                <w:rFonts w:ascii="GHEA Grapalat" w:hAnsi="GHEA Grapalat" w:cs="Sylfaen"/>
                <w:bCs/>
                <w:sz w:val="18"/>
                <w:szCs w:val="20"/>
              </w:rPr>
              <w:t>72000</w:t>
            </w:r>
            <w:bookmarkStart w:id="0" w:name="_GoBack"/>
            <w:bookmarkEnd w:id="0"/>
          </w:p>
        </w:tc>
      </w:tr>
      <w:tr w:rsidR="00913C18" w:rsidRPr="001623BE" w:rsidTr="00913C18">
        <w:trPr>
          <w:trHeight w:val="7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31211260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RS 232, RS 422, RS 485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ցանցային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փոխակերպիչ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F8" w:rsidRPr="001623BE" w:rsidRDefault="006909F8" w:rsidP="006909F8">
            <w:pPr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Տեխնիկական</w:t>
            </w:r>
            <w:r w:rsidRPr="001623BE">
              <w:rPr>
                <w:rFonts w:ascii="GHEA Grapalat" w:hAnsi="GHEA Grapalat"/>
                <w:b/>
                <w:bCs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բնութագիրը՝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կարգավորումները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հնարավոր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լինի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իրականացնել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Serial Console, Windows Utility, Telnet Console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Web Console (HTTP)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տարբերակներով։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Միջերեսների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քանակը՝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2, RS232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10/100BaseT(X) RJ45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կառավարումը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հնարավոր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լինի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իրականացնել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DHCP Client, IPv4, SMTP, Telnet, DNS, HTTP, ARP, BOOTP, UDP, TCP/IP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ICMP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տարբերակներով։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Մագնիսական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մեկուսացման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պաշտպանության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առկայություն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1.5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կՎ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ներկառուցված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Անվտանգության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ստանդարտները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EN 62368-1, IEC 62368-1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UL 60950-1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lastRenderedPageBreak/>
              <w:t>Էլեկտրամագնիսական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զգայունությունը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(EMS)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համապատասխանի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՝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IEC 61000-4-2 ESD: Contact: 4 kV; Air: 8 kV 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61000-4-3 RS: 80 MHz to 1 GHz: 3 V/m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IEC 61000-4-4 EFT: Power: 1 kV; Signal: 1 kV 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61000-4-5 Surge: Power: 1 kV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61000-4-6 CS: 150 kHz to 80 MHz: 3 V/m; Signal: 3 V/m I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</w:rPr>
              <w:t>I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EC 61000-4-8 PFMF IEC 61000-4-11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Խափանումների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միջև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ընկած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ժամանակահատվածը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(MTBF)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3,126,448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Windows-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ծրագրային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ապահովման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առկայություն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(driver) Windows 11, 10, 8.1, 8, 7, Vista, XP, Windows Server 2022, 2019, 2016, 2012 R2, 2012, 2008 R2, 2008, 2003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Windows Embedded CE 6.0, 5.0,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ինչպես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Windows XP Embedded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օպերացիոն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համակարգերի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Նույնականացման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տվյալները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պահպանվում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վրա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ռեժիմները՝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անջատված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/>
                <w:sz w:val="18"/>
              </w:rPr>
              <w:t>Ethernet Modem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Pair Connection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Real COM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Reverse Telnet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TCP Client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TCP Server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UDP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Արտադրողի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ժամկետը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Լրակազմը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ներառի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նախատեսված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պարագաները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կտրոնը։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lastRenderedPageBreak/>
              <w:t>Технические характеристики: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Конфигурация устройства должна быть возможна с использованием как минимум последовательной консоли, утилиты Windows, консоли Telnet и веб-консоли (HTTP).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Количество интерфейсов: 2, RS232 и 10/100BaseT(X) RJ45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Управление устройством должно быть возможно с использованием как минимум DHCP-клиента, IPv4, SMTP, Telnet, DNS, HTTP, ARP, BOOTP, UDP, TCP/IP и ICMP.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lastRenderedPageBreak/>
              <w:t>• Наличие защиты от магнитной изоляции не менее 1,5 кВ (встроенная)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Стандарты безопасности не ниже EN 62368-1, IEC 62368-1 и UL 60950-1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Электромагнитная восприимчивость (ЭМС) должна соответствовать как минимум следующим стандартам: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61000-4-2 ESD: Контакт: 4 кВ; Воздух: 8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61000-4-3 RS: от 80 МГц до 1 ГГц. 3 В/м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61000-4-4 EFT. Мощность: 1 кВ; Сигнал: 1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61000-4-5 Перенапряжение. Мощность: 1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61000-4-6 CS. От 150 кГц до 80 МГц. 3 В/м; Сигнал: 3 В/м I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61000-4-8 PFMF IEC 61000-4-11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Среднее время безотказной работы (MTBF) не менее 3 126 448 часов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Наличие программного обеспечения (драйвера) для Windows 11, 10, 8.1, 8, 7, Vista, XP, Windows Server 2022, 2019, 2016, 2012 R2, 2012, 2008 R2, 2008, 2003 и Windows Embedded CE 6.0, 5.0, а также Windows XP Embedded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Данные аутентификации хранятся на устройстве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Режимы работы: Выкл., Ethernet-модем, Парное соединение, Реальный COM, Обратный Telnet, TCP-клиент, TCP-сервер, UDP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Гарантийный срок производителя не менее 5 лет</w:t>
            </w:r>
          </w:p>
          <w:p w:rsidR="00913C18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В комплект поставки должны входить аксессуары для работы Гарантийное обслуживание устройства и купон.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180000</w:t>
            </w:r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30211220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Համակարգիչ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Processor-Intel i5 gen 11 and more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Memory – 8GB or more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HDD 160 GB SSD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OS Windows 10 or higher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Processor-Intel i5 gen 11 and more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Memory – 8GB or more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HDD 160 GB SSD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OS Windows 10 or higher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bCs/>
                <w:color w:val="000000" w:themeColor="text1"/>
                <w:sz w:val="18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250000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1250000</w:t>
            </w:r>
          </w:p>
        </w:tc>
      </w:tr>
    </w:tbl>
    <w:p w:rsidR="00913C18" w:rsidRDefault="00913C18" w:rsidP="00913C1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                       </w:t>
      </w:r>
    </w:p>
    <w:p w:rsidR="001623BE" w:rsidRPr="00810BE2" w:rsidRDefault="001623BE" w:rsidP="0016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</w:t>
      </w:r>
      <w:r>
        <w:rPr>
          <w:rFonts w:ascii="GHEA Grapalat" w:hAnsi="GHEA Grapalat" w:cs="Sylfaen"/>
          <w:b/>
          <w:i/>
          <w:sz w:val="20"/>
          <w:szCs w:val="20"/>
          <w:lang w:val="pt-BR"/>
        </w:rPr>
        <w:t>,  պատվիրատուի կողմից  ներկայացված  պատվերի շրջանակներում</w:t>
      </w:r>
    </w:p>
    <w:p w:rsidR="001623BE" w:rsidRPr="00810BE2" w:rsidRDefault="001623BE" w:rsidP="0016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 w:rsidRPr="00810BE2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 w:rsidRPr="00810BE2"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 w:rsidRPr="00810BE2"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913C18" w:rsidRDefault="00913C18" w:rsidP="00913C18">
      <w:pPr>
        <w:rPr>
          <w:rFonts w:ascii="GHEA Grapalat" w:hAnsi="GHEA Grapalat"/>
          <w:sz w:val="20"/>
          <w:szCs w:val="20"/>
          <w:lang w:val="pt-BR"/>
        </w:rPr>
      </w:pPr>
    </w:p>
    <w:p w:rsidR="00FF684D" w:rsidRPr="001623BE" w:rsidRDefault="001623BE">
      <w:pPr>
        <w:rPr>
          <w:rFonts w:ascii="GHEA Grapalat" w:hAnsi="GHEA Grapalat"/>
          <w:lang w:val="pt-BR"/>
        </w:rPr>
      </w:pPr>
      <w:r w:rsidRPr="001623BE">
        <w:rPr>
          <w:rFonts w:ascii="GHEA Grapalat" w:hAnsi="GHEA Grapalat"/>
          <w:lang w:val="pt-BR"/>
        </w:rPr>
        <w:t>Պատասխանատու ստորաբաժանում</w:t>
      </w:r>
    </w:p>
    <w:sectPr w:rsidR="00FF684D" w:rsidRPr="001623BE" w:rsidSect="00913C18">
      <w:pgSz w:w="16838" w:h="11906" w:orient="landscape"/>
      <w:pgMar w:top="850" w:right="113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F7694"/>
    <w:multiLevelType w:val="hybridMultilevel"/>
    <w:tmpl w:val="A1B0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43CB1"/>
    <w:multiLevelType w:val="hybridMultilevel"/>
    <w:tmpl w:val="1A9E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61"/>
    <w:rsid w:val="001623BE"/>
    <w:rsid w:val="006909F8"/>
    <w:rsid w:val="00913C18"/>
    <w:rsid w:val="00943F86"/>
    <w:rsid w:val="00EA49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913C1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paragraph" w:styleId="a3">
    <w:name w:val="List Paragraph"/>
    <w:basedOn w:val="a"/>
    <w:uiPriority w:val="34"/>
    <w:qFormat/>
    <w:rsid w:val="006909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913C1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paragraph" w:styleId="a3">
    <w:name w:val="List Paragraph"/>
    <w:basedOn w:val="a"/>
    <w:uiPriority w:val="34"/>
    <w:qFormat/>
    <w:rsid w:val="006909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7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4</cp:revision>
  <dcterms:created xsi:type="dcterms:W3CDTF">2026-04-07T06:37:00Z</dcterms:created>
  <dcterms:modified xsi:type="dcterms:W3CDTF">2026-04-09T09:23:00Z</dcterms:modified>
</cp:coreProperties>
</file>