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2026.04.10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ԵՊՀ-ԷԱՃԱՇՁԲ-26/83</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10</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14:00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10</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14:00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060710009, 060710013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ԵՊՀ-ԷԱՃԱՇՁԲ-26/83</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2026.04.10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ԵՊՀ-ԷԱՃԱՇՁԲ-26/83</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4</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տոպրակ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գրիչ (էկո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14:00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376.06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4.8219</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438.86</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2026.04.21. 14:00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ԵՊՀ-ԷԱՃԱՇՁԲ-26/83</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ԵՊՀ-ԷԱՃԱՇՁԲ-26/83</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«ԵՊՀ-ԷԱՃԱՇՁԲ-26/83»*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ԵՊՀ-ԷԱՃԱՇՁԲ-26/83*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«ԵՊՀ-ԷԱՃԱՇՁԲ-26/83»*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ԵՊՀ-ԷԱՃԱՇՁԲ-26/83*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հունիսի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Պատասխանատու ստորաբաժանում՝ ԵՊՀ դիմորդների հետ տարվող աշխատանքների բաժին:</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սպիտակ տոպրակ ԵՊՀ-ի կապույտ տարբերանշանով տպագրությամբ, կավճապատ 300 գ/մ²։
Չափսեր - լայնություն՝ 250 մմ, բարձրություն՝ 350–400 մմ, կողային լայնացում (բոկս, կողային ծալքով)՝ 80–100 մմ), ներքևի հատվածը ամրացված խաչաձև կամ հարթ փակցումով, պարանե բռնակներով։
Տոպրակի որակը, տեսակը, տեսքը, ձևը, չափսը, գույնը պետք է համաձայնեցնել պատվիրատուի հետ, իսկ պատվիրատուն տրամադրի նմուշօրինակ մինչև ամբողջական մատակարարումը։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գրիչ (էկո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Կորպուսը թղթային սպիտակ, ԵՊՀ-ի կապույտ տարբերանշանով, գլանաձև, ներքին պլաստիկ թանաքի խողովակով, կափարիչով, գնդիկավոր - կապույտ։
Գրիչի որակը, տեսակը, տեսքը, ձևը, չափսը, գույնը պետք է համաձայնեցնել պատվիրատուի հետ, իսկ պատվիրատուն տրամադրի նմուշօրինակ մինչև ամբողջական մատակարարումը։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Կազմը սպիտակ, ԵՊՀ-ի կապույտ տարբերանշանով։ Միջուկը առանց  տպագրություն։ Չափս՝ 150x205 մմ, 80 գրամ մ3  խտությամբ, կազմման եղանակը՝ սպիտակ զսպանակաձև: 
Թերթերի քանակը՝ 45։ 
Նոթատետրերի որակը, տեսակը, տեսքը, ձևը, չափսը, գույնը պետք է համաձայնեցնել պատվիրատուի հետ, իսկ պատվիրատուն տրամադրի նմուշօրինակ մինչև ամբողջական մատակարարումը։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Կերամիկական, հարթ և գլազուրապատ, սպիտակ, ԵՊՀ-ի կապույտ տարբերանշանով։ Չպետք է ունենա ճաքեր, փուչիկներ կամ մակերեսային թերություններ։ 
Տպագրությունը պետք է լինի հստակ, չմաշվող։ 
Տարբերանշանը չպետք է գունաթափվի օգտագործման ընթացքում։
Բաժակի որակը, տեսակը, տեսքը, ձևը, չափսը, գույնը պետք է համաձայնեցնել պատվիրատուի հետ, իսկ պատվիրատուն տրամադրի նմուշօրինակ մինչև ամբողջական մատակարարումը։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2026թ․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տոպրակ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գրիչ (էկո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